
<file path=[Content_Types].xml><?xml version="1.0" encoding="utf-8"?>
<Types xmlns="http://schemas.openxmlformats.org/package/2006/content-types">
  <Default Extension="emf" ContentType="image/x-emf"/>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9FF90" w14:textId="1D0CEF2B" w:rsidR="00476451" w:rsidRDefault="00AB778E" w:rsidP="002118DA">
      <w:pPr>
        <w:adjustRightInd w:val="0"/>
        <w:snapToGrid w:val="0"/>
        <w:jc w:val="center"/>
        <w:rPr>
          <w:rFonts w:ascii="微軟正黑體" w:eastAsia="微軟正黑體" w:hAnsi="微軟正黑體" w:cs="Times New Roman"/>
          <w:b/>
          <w:sz w:val="52"/>
          <w:szCs w:val="52"/>
        </w:rPr>
      </w:pPr>
      <w:r>
        <w:rPr>
          <w:noProof/>
          <w:lang w:eastAsia="zh-CN"/>
        </w:rPr>
        <w:drawing>
          <wp:anchor distT="0" distB="0" distL="114300" distR="114300" simplePos="0" relativeHeight="251859968" behindDoc="1" locked="0" layoutInCell="1" allowOverlap="1" wp14:anchorId="661C9275" wp14:editId="157591C0">
            <wp:simplePos x="0" y="0"/>
            <wp:positionH relativeFrom="page">
              <wp:posOffset>-106160</wp:posOffset>
            </wp:positionH>
            <wp:positionV relativeFrom="paragraph">
              <wp:posOffset>-935181</wp:posOffset>
            </wp:positionV>
            <wp:extent cx="7655153" cy="10737915"/>
            <wp:effectExtent l="0" t="0" r="3175" b="635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_purple_output.jpg"/>
                    <pic:cNvPicPr/>
                  </pic:nvPicPr>
                  <pic:blipFill>
                    <a:blip r:embed="rId8">
                      <a:extLst>
                        <a:ext uri="{28A0092B-C50C-407E-A947-70E740481C1C}">
                          <a14:useLocalDpi xmlns:a14="http://schemas.microsoft.com/office/drawing/2010/main" val="0"/>
                        </a:ext>
                      </a:extLst>
                    </a:blip>
                    <a:stretch>
                      <a:fillRect/>
                    </a:stretch>
                  </pic:blipFill>
                  <pic:spPr>
                    <a:xfrm>
                      <a:off x="0" y="0"/>
                      <a:ext cx="7655153" cy="10737915"/>
                    </a:xfrm>
                    <a:prstGeom prst="rect">
                      <a:avLst/>
                    </a:prstGeom>
                  </pic:spPr>
                </pic:pic>
              </a:graphicData>
            </a:graphic>
            <wp14:sizeRelH relativeFrom="page">
              <wp14:pctWidth>0</wp14:pctWidth>
            </wp14:sizeRelH>
            <wp14:sizeRelV relativeFrom="page">
              <wp14:pctHeight>0</wp14:pctHeight>
            </wp14:sizeRelV>
          </wp:anchor>
        </w:drawing>
      </w:r>
    </w:p>
    <w:p w14:paraId="2F7E1007" w14:textId="630315A7" w:rsidR="00476451" w:rsidRDefault="00476451" w:rsidP="002118DA">
      <w:pPr>
        <w:adjustRightInd w:val="0"/>
        <w:snapToGrid w:val="0"/>
        <w:jc w:val="center"/>
        <w:rPr>
          <w:rFonts w:ascii="微軟正黑體" w:eastAsia="微軟正黑體" w:hAnsi="微軟正黑體" w:cs="Times New Roman"/>
          <w:b/>
          <w:sz w:val="52"/>
          <w:szCs w:val="52"/>
        </w:rPr>
      </w:pPr>
    </w:p>
    <w:p w14:paraId="1239B8C8" w14:textId="0421B88E" w:rsidR="00476451" w:rsidRDefault="00476451" w:rsidP="002118DA">
      <w:pPr>
        <w:adjustRightInd w:val="0"/>
        <w:snapToGrid w:val="0"/>
        <w:jc w:val="center"/>
        <w:rPr>
          <w:rFonts w:ascii="微軟正黑體" w:eastAsia="微軟正黑體" w:hAnsi="微軟正黑體" w:cs="Times New Roman"/>
          <w:b/>
          <w:sz w:val="52"/>
          <w:szCs w:val="52"/>
        </w:rPr>
      </w:pPr>
    </w:p>
    <w:p w14:paraId="4B729B22" w14:textId="56B9F261" w:rsidR="00476451" w:rsidRDefault="00476451" w:rsidP="002118DA">
      <w:pPr>
        <w:adjustRightInd w:val="0"/>
        <w:snapToGrid w:val="0"/>
        <w:jc w:val="center"/>
        <w:rPr>
          <w:rFonts w:ascii="微軟正黑體" w:eastAsia="微軟正黑體" w:hAnsi="微軟正黑體" w:cs="Times New Roman"/>
          <w:b/>
          <w:sz w:val="52"/>
          <w:szCs w:val="52"/>
        </w:rPr>
      </w:pPr>
    </w:p>
    <w:p w14:paraId="06B65653" w14:textId="75EEC15B" w:rsidR="00476451" w:rsidRDefault="00476451" w:rsidP="002118DA">
      <w:pPr>
        <w:adjustRightInd w:val="0"/>
        <w:snapToGrid w:val="0"/>
        <w:jc w:val="center"/>
        <w:rPr>
          <w:rFonts w:ascii="微軟正黑體" w:eastAsia="微軟正黑體" w:hAnsi="微軟正黑體" w:cs="Times New Roman"/>
          <w:b/>
          <w:sz w:val="52"/>
          <w:szCs w:val="52"/>
        </w:rPr>
      </w:pPr>
    </w:p>
    <w:p w14:paraId="7FED9856" w14:textId="77777777" w:rsidR="006638D4" w:rsidRPr="006638D4" w:rsidRDefault="006638D4" w:rsidP="002118DA">
      <w:pPr>
        <w:adjustRightInd w:val="0"/>
        <w:snapToGrid w:val="0"/>
        <w:jc w:val="center"/>
        <w:rPr>
          <w:rFonts w:ascii="微軟正黑體" w:eastAsia="微軟正黑體" w:hAnsi="微軟正黑體" w:cs="Times New Roman"/>
          <w:color w:val="7030A0"/>
          <w:sz w:val="10"/>
          <w:szCs w:val="52"/>
        </w:rPr>
      </w:pPr>
    </w:p>
    <w:p w14:paraId="2079C2F5" w14:textId="68BA32DE" w:rsidR="00112C4D" w:rsidRDefault="002548F5" w:rsidP="002242DC">
      <w:pPr>
        <w:adjustRightInd w:val="0"/>
        <w:snapToGrid w:val="0"/>
        <w:rPr>
          <w:rFonts w:ascii="微軟正黑體" w:eastAsia="微軟正黑體" w:hAnsi="微軟正黑體" w:cs="Times New Roman"/>
          <w:b/>
          <w:color w:val="7030A0"/>
          <w:sz w:val="38"/>
          <w:szCs w:val="38"/>
        </w:rPr>
      </w:pPr>
      <w:r>
        <w:rPr>
          <w:rFonts w:ascii="微軟正黑體" w:eastAsia="微軟正黑體" w:hAnsi="微軟正黑體" w:cs="Times New Roman"/>
          <w:b/>
          <w:noProof/>
          <w:sz w:val="52"/>
          <w:szCs w:val="52"/>
          <w:lang w:eastAsia="zh-CN"/>
        </w:rPr>
        <mc:AlternateContent>
          <mc:Choice Requires="wps">
            <w:drawing>
              <wp:anchor distT="0" distB="0" distL="114300" distR="114300" simplePos="0" relativeHeight="251857920" behindDoc="0" locked="0" layoutInCell="1" allowOverlap="1" wp14:anchorId="5679A54E" wp14:editId="0D0497C6">
                <wp:simplePos x="0" y="0"/>
                <wp:positionH relativeFrom="column">
                  <wp:posOffset>-1123950</wp:posOffset>
                </wp:positionH>
                <wp:positionV relativeFrom="paragraph">
                  <wp:posOffset>361526</wp:posOffset>
                </wp:positionV>
                <wp:extent cx="7536815" cy="1337733"/>
                <wp:effectExtent l="0" t="0" r="6985" b="0"/>
                <wp:wrapNone/>
                <wp:docPr id="4" name="文字方塊 4"/>
                <wp:cNvGraphicFramePr/>
                <a:graphic xmlns:a="http://schemas.openxmlformats.org/drawingml/2006/main">
                  <a:graphicData uri="http://schemas.microsoft.com/office/word/2010/wordprocessingShape">
                    <wps:wsp>
                      <wps:cNvSpPr txBox="1"/>
                      <wps:spPr>
                        <a:xfrm>
                          <a:off x="0" y="0"/>
                          <a:ext cx="7536815" cy="1337733"/>
                        </a:xfrm>
                        <a:prstGeom prst="rect">
                          <a:avLst/>
                        </a:prstGeom>
                        <a:solidFill>
                          <a:schemeClr val="lt1">
                            <a:alpha val="55000"/>
                          </a:schemeClr>
                        </a:solidFill>
                        <a:ln w="6350">
                          <a:noFill/>
                        </a:ln>
                      </wps:spPr>
                      <wps:txbx>
                        <w:txbxContent>
                          <w:p w14:paraId="14A10B19" w14:textId="040EB211" w:rsidR="002548F5" w:rsidRPr="002242DC" w:rsidRDefault="009019FB" w:rsidP="002242DC">
                            <w:pPr>
                              <w:adjustRightInd w:val="0"/>
                              <w:snapToGrid w:val="0"/>
                              <w:jc w:val="center"/>
                              <w:rPr>
                                <w:rFonts w:ascii="微軟正黑體" w:eastAsia="微軟正黑體" w:hAnsi="微軟正黑體" w:cs="Times New Roman"/>
                                <w:b/>
                                <w:color w:val="7030A0"/>
                                <w:sz w:val="52"/>
                                <w:szCs w:val="52"/>
                              </w:rPr>
                            </w:pPr>
                            <w:r w:rsidRPr="009019FB">
                              <w:rPr>
                                <w:rFonts w:ascii="微軟正黑體" w:eastAsia="新細明體" w:hAnsi="微軟正黑體" w:cs="Times New Roman" w:hint="eastAsia"/>
                                <w:b/>
                                <w:color w:val="7030A0"/>
                                <w:sz w:val="52"/>
                                <w:szCs w:val="52"/>
                              </w:rPr>
                              <w:t>公民、經濟與社會（中</w:t>
                            </w:r>
                            <w:proofErr w:type="gramStart"/>
                            <w:r w:rsidRPr="009019FB">
                              <w:rPr>
                                <w:rFonts w:ascii="微軟正黑體" w:eastAsia="新細明體" w:hAnsi="微軟正黑體" w:cs="Times New Roman" w:hint="eastAsia"/>
                                <w:b/>
                                <w:color w:val="7030A0"/>
                                <w:sz w:val="52"/>
                                <w:szCs w:val="52"/>
                              </w:rPr>
                              <w:t>一</w:t>
                            </w:r>
                            <w:proofErr w:type="gramEnd"/>
                            <w:r w:rsidRPr="009019FB">
                              <w:rPr>
                                <w:rFonts w:ascii="微軟正黑體" w:eastAsia="新細明體" w:hAnsi="微軟正黑體" w:cs="Times New Roman" w:hint="eastAsia"/>
                                <w:b/>
                                <w:color w:val="7030A0"/>
                                <w:sz w:val="52"/>
                                <w:szCs w:val="52"/>
                              </w:rPr>
                              <w:t>至中三）</w:t>
                            </w:r>
                          </w:p>
                          <w:p w14:paraId="04A9F9E5" w14:textId="77777777" w:rsidR="002548F5" w:rsidRDefault="002548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79A54E" id="_x0000_t202" coordsize="21600,21600" o:spt="202" path="m,l,21600r21600,l21600,xe">
                <v:stroke joinstyle="miter"/>
                <v:path gradientshapeok="t" o:connecttype="rect"/>
              </v:shapetype>
              <v:shape id="文字方塊 4" o:spid="_x0000_s1026" type="#_x0000_t202" style="position:absolute;margin-left:-88.5pt;margin-top:28.45pt;width:593.45pt;height:105.3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" fillcolor="white [3201]" stroked="f" strokeweight=".5pt">
                <v:fill opacity="35980f"/>
                <v:textbox>
                  <w:txbxContent>
                    <w:p w14:paraId="14A10B19" w14:textId="040EB211" w:rsidR="002548F5" w:rsidRPr="002242DC" w:rsidRDefault="009019FB" w:rsidP="002242DC">
                      <w:pPr>
                        <w:adjustRightInd w:val="0"/>
                        <w:snapToGrid w:val="0"/>
                        <w:jc w:val="center"/>
                        <w:rPr>
                          <w:rFonts w:ascii="微軟正黑體" w:eastAsia="微軟正黑體" w:hAnsi="微軟正黑體" w:cs="Times New Roman"/>
                          <w:b/>
                          <w:color w:val="7030A0"/>
                          <w:sz w:val="52"/>
                          <w:szCs w:val="52"/>
                        </w:rPr>
                      </w:pPr>
                      <w:r w:rsidRPr="009019FB">
                        <w:rPr>
                          <w:rFonts w:ascii="微軟正黑體" w:eastAsia="新細明體" w:hAnsi="微軟正黑體" w:cs="Times New Roman" w:hint="eastAsia"/>
                          <w:b/>
                          <w:color w:val="7030A0"/>
                          <w:sz w:val="52"/>
                          <w:szCs w:val="52"/>
                        </w:rPr>
                        <w:t>公民、經濟與社會（中一至中三）</w:t>
                      </w:r>
                    </w:p>
                    <w:p w14:paraId="04A9F9E5" w14:textId="77777777" w:rsidR="002548F5" w:rsidRDefault="002548F5"/>
                  </w:txbxContent>
                </v:textbox>
              </v:shape>
            </w:pict>
          </mc:Fallback>
        </mc:AlternateContent>
      </w:r>
    </w:p>
    <w:p w14:paraId="59794DFA" w14:textId="1DB1471D" w:rsidR="002548F5" w:rsidRDefault="002548F5" w:rsidP="002242DC">
      <w:pPr>
        <w:adjustRightInd w:val="0"/>
        <w:snapToGrid w:val="0"/>
        <w:rPr>
          <w:rFonts w:ascii="微軟正黑體" w:eastAsia="微軟正黑體" w:hAnsi="微軟正黑體" w:cs="Times New Roman"/>
          <w:b/>
          <w:color w:val="7030A0"/>
          <w:sz w:val="38"/>
          <w:szCs w:val="38"/>
        </w:rPr>
      </w:pPr>
    </w:p>
    <w:p w14:paraId="3501EE77" w14:textId="32F7D620" w:rsidR="002548F5" w:rsidRDefault="002548F5" w:rsidP="002242DC">
      <w:pPr>
        <w:adjustRightInd w:val="0"/>
        <w:snapToGrid w:val="0"/>
        <w:rPr>
          <w:rFonts w:ascii="微軟正黑體" w:eastAsia="微軟正黑體" w:hAnsi="微軟正黑體" w:cs="Times New Roman"/>
          <w:b/>
          <w:color w:val="7030A0"/>
          <w:sz w:val="38"/>
          <w:szCs w:val="38"/>
        </w:rPr>
      </w:pPr>
    </w:p>
    <w:p w14:paraId="68DE5FA4" w14:textId="071B2A96" w:rsidR="002548F5" w:rsidRDefault="002548F5" w:rsidP="002242DC">
      <w:pPr>
        <w:adjustRightInd w:val="0"/>
        <w:snapToGrid w:val="0"/>
        <w:rPr>
          <w:rFonts w:ascii="微軟正黑體" w:eastAsia="微軟正黑體" w:hAnsi="微軟正黑體" w:cs="Times New Roman"/>
          <w:b/>
          <w:color w:val="7030A0"/>
          <w:sz w:val="38"/>
          <w:szCs w:val="38"/>
        </w:rPr>
      </w:pPr>
    </w:p>
    <w:p w14:paraId="57DEB911" w14:textId="0503B5B6" w:rsidR="002118DA" w:rsidRPr="002242DC" w:rsidRDefault="009019FB">
      <w:pPr>
        <w:adjustRightInd w:val="0"/>
        <w:snapToGrid w:val="0"/>
        <w:jc w:val="center"/>
        <w:rPr>
          <w:rFonts w:ascii="微軟正黑體" w:eastAsia="微軟正黑體" w:hAnsi="微軟正黑體" w:cs="Times New Roman"/>
          <w:b/>
          <w:color w:val="C00000"/>
          <w:sz w:val="52"/>
          <w:szCs w:val="52"/>
        </w:rPr>
      </w:pPr>
      <w:r w:rsidRPr="009019FB">
        <w:rPr>
          <w:rFonts w:ascii="微軟正黑體" w:eastAsia="新細明體" w:hAnsi="微軟正黑體" w:cs="Times New Roman" w:hint="eastAsia"/>
          <w:b/>
          <w:color w:val="0070C0"/>
          <w:sz w:val="52"/>
          <w:szCs w:val="52"/>
        </w:rPr>
        <w:t>粵港澳大灣區資源套</w:t>
      </w:r>
      <w:r w:rsidR="00A67AE1" w:rsidRPr="006D7040">
        <w:rPr>
          <w:rFonts w:ascii="微軟正黑體" w:eastAsia="微軟正黑體" w:hAnsi="微軟正黑體" w:cs="Times New Roman"/>
          <w:b/>
          <w:color w:val="0070C0"/>
          <w:sz w:val="52"/>
          <w:szCs w:val="52"/>
        </w:rPr>
        <w:br/>
      </w:r>
      <w:r w:rsidRPr="009019FB">
        <w:rPr>
          <w:rFonts w:ascii="微軟正黑體" w:eastAsia="新細明體" w:hAnsi="微軟正黑體" w:cs="Times New Roman" w:hint="eastAsia"/>
          <w:b/>
          <w:color w:val="C00000"/>
          <w:sz w:val="52"/>
          <w:szCs w:val="52"/>
        </w:rPr>
        <w:t>國家經濟的近期發展：</w:t>
      </w:r>
      <w:r w:rsidR="00A67AE1" w:rsidRPr="002242DC">
        <w:rPr>
          <w:rFonts w:ascii="微軟正黑體" w:eastAsia="微軟正黑體" w:hAnsi="微軟正黑體" w:cs="Times New Roman"/>
          <w:b/>
          <w:color w:val="C00000"/>
          <w:sz w:val="52"/>
          <w:szCs w:val="52"/>
          <w:lang w:eastAsia="zh-HK"/>
        </w:rPr>
        <w:br/>
      </w:r>
      <w:r w:rsidRPr="009019FB">
        <w:rPr>
          <w:rFonts w:ascii="微軟正黑體" w:eastAsia="新細明體" w:hAnsi="微軟正黑體" w:cs="Times New Roman" w:hint="eastAsia"/>
          <w:b/>
          <w:color w:val="C00000"/>
          <w:sz w:val="52"/>
          <w:szCs w:val="52"/>
        </w:rPr>
        <w:t>粵港澳大灣區建設及</w:t>
      </w:r>
      <w:r w:rsidR="00A67AE1" w:rsidRPr="002242DC">
        <w:rPr>
          <w:rFonts w:ascii="微軟正黑體" w:eastAsia="微軟正黑體" w:hAnsi="微軟正黑體" w:cs="Times New Roman"/>
          <w:b/>
          <w:color w:val="C00000"/>
          <w:sz w:val="52"/>
          <w:szCs w:val="52"/>
          <w:lang w:eastAsia="zh-HK"/>
        </w:rPr>
        <w:br/>
      </w:r>
      <w:r w:rsidRPr="009019FB">
        <w:rPr>
          <w:rFonts w:ascii="微軟正黑體" w:eastAsia="新細明體" w:hAnsi="微軟正黑體" w:cs="Times New Roman" w:hint="eastAsia"/>
          <w:b/>
          <w:color w:val="C00000"/>
          <w:sz w:val="52"/>
          <w:szCs w:val="52"/>
        </w:rPr>
        <w:t>「一帶一路」倡議</w:t>
      </w:r>
    </w:p>
    <w:p w14:paraId="166EADD3" w14:textId="7E6F256E" w:rsidR="002118DA" w:rsidRDefault="002548F5" w:rsidP="002118DA">
      <w:pPr>
        <w:adjustRightInd w:val="0"/>
        <w:snapToGrid w:val="0"/>
        <w:jc w:val="center"/>
        <w:rPr>
          <w:rFonts w:ascii="微軟正黑體" w:eastAsia="微軟正黑體" w:hAnsi="微軟正黑體" w:cs="Times New Roman"/>
          <w:b/>
          <w:szCs w:val="52"/>
        </w:rPr>
      </w:pPr>
      <w:r w:rsidRPr="006D7040">
        <w:rPr>
          <w:rFonts w:ascii="微軟正黑體" w:eastAsia="微軟正黑體" w:hAnsi="微軟正黑體" w:cs="Times New Roman"/>
          <w:b/>
          <w:noProof/>
          <w:sz w:val="48"/>
          <w:szCs w:val="48"/>
          <w:lang w:eastAsia="zh-CN"/>
        </w:rPr>
        <mc:AlternateContent>
          <mc:Choice Requires="wps">
            <w:drawing>
              <wp:anchor distT="0" distB="0" distL="114300" distR="114300" simplePos="0" relativeHeight="251804672" behindDoc="0" locked="0" layoutInCell="1" allowOverlap="1" wp14:anchorId="5DF2B02C" wp14:editId="5866DD66">
                <wp:simplePos x="0" y="0"/>
                <wp:positionH relativeFrom="column">
                  <wp:posOffset>-356235</wp:posOffset>
                </wp:positionH>
                <wp:positionV relativeFrom="paragraph">
                  <wp:posOffset>7408</wp:posOffset>
                </wp:positionV>
                <wp:extent cx="3179445" cy="1154430"/>
                <wp:effectExtent l="0" t="0" r="0"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9445" cy="1154430"/>
                        </a:xfrm>
                        <a:prstGeom prst="rect">
                          <a:avLst/>
                        </a:prstGeom>
                        <a:noFill/>
                        <a:ln w="9525">
                          <a:noFill/>
                          <a:miter lim="800000"/>
                          <a:headEnd/>
                          <a:tailEnd/>
                        </a:ln>
                      </wps:spPr>
                      <wps:txbx>
                        <w:txbxContent>
                          <w:p w14:paraId="6D5B007E" w14:textId="09372644" w:rsidR="00F9317F" w:rsidRPr="000C3EC2" w:rsidRDefault="009019FB" w:rsidP="002118DA">
                            <w:pPr>
                              <w:adjustRightInd w:val="0"/>
                              <w:snapToGrid w:val="0"/>
                              <w:rPr>
                                <w:rFonts w:ascii="微軟正黑體" w:eastAsia="微軟正黑體" w:hAnsi="微軟正黑體"/>
                                <w:sz w:val="32"/>
                                <w:szCs w:val="32"/>
                              </w:rPr>
                            </w:pPr>
                            <w:r w:rsidRPr="009019FB">
                              <w:rPr>
                                <w:rFonts w:ascii="微軟正黑體" w:eastAsia="新細明體" w:hAnsi="微軟正黑體" w:hint="eastAsia"/>
                                <w:sz w:val="32"/>
                                <w:szCs w:val="32"/>
                              </w:rPr>
                              <w:t>教育局</w:t>
                            </w:r>
                          </w:p>
                          <w:p w14:paraId="572ECC3F" w14:textId="27E4A5DF" w:rsidR="00F9317F" w:rsidRPr="000C3EC2" w:rsidRDefault="009019FB" w:rsidP="002118DA">
                            <w:pPr>
                              <w:adjustRightInd w:val="0"/>
                              <w:snapToGrid w:val="0"/>
                              <w:rPr>
                                <w:rFonts w:ascii="微軟正黑體" w:eastAsia="微軟正黑體" w:hAnsi="微軟正黑體"/>
                                <w:sz w:val="32"/>
                                <w:szCs w:val="32"/>
                              </w:rPr>
                            </w:pPr>
                            <w:r w:rsidRPr="009019FB">
                              <w:rPr>
                                <w:rFonts w:ascii="微軟正黑體" w:eastAsia="新細明體" w:hAnsi="微軟正黑體" w:hint="eastAsia"/>
                                <w:sz w:val="32"/>
                                <w:szCs w:val="32"/>
                              </w:rPr>
                              <w:t>課程發展處</w:t>
                            </w:r>
                          </w:p>
                          <w:p w14:paraId="395E6B13" w14:textId="1439E012" w:rsidR="00F9317F" w:rsidRPr="000C3EC2" w:rsidRDefault="009019FB" w:rsidP="002118DA">
                            <w:pPr>
                              <w:adjustRightInd w:val="0"/>
                              <w:snapToGrid w:val="0"/>
                              <w:rPr>
                                <w:rFonts w:ascii="微軟正黑體" w:eastAsia="微軟正黑體" w:hAnsi="微軟正黑體"/>
                                <w:sz w:val="32"/>
                                <w:szCs w:val="32"/>
                              </w:rPr>
                            </w:pPr>
                            <w:r w:rsidRPr="009019FB">
                              <w:rPr>
                                <w:rFonts w:ascii="微軟正黑體" w:eastAsia="新細明體" w:hAnsi="微軟正黑體" w:hint="eastAsia"/>
                                <w:sz w:val="32"/>
                                <w:szCs w:val="32"/>
                              </w:rPr>
                              <w:t>個人、社會及人文教育組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F2B02C" id="文字方塊 2" o:spid="_x0000_s1027" type="#_x0000_t202" style="position:absolute;left:0;text-align:left;margin-left:-28.05pt;margin-top:.6pt;width:250.35pt;height:90.9pt;z-index:251804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" filled="f" stroked="f">
                <v:textbox style="mso-fit-shape-to-text:t">
                  <w:txbxContent>
                    <w:p w14:paraId="6D5B007E" w14:textId="09372644" w:rsidR="00F9317F" w:rsidRPr="000C3EC2" w:rsidRDefault="009019FB" w:rsidP="002118DA">
                      <w:pPr>
                        <w:adjustRightInd w:val="0"/>
                        <w:snapToGrid w:val="0"/>
                        <w:rPr>
                          <w:rFonts w:ascii="微軟正黑體" w:eastAsia="微軟正黑體" w:hAnsi="微軟正黑體"/>
                          <w:sz w:val="32"/>
                          <w:szCs w:val="32"/>
                        </w:rPr>
                      </w:pPr>
                      <w:r w:rsidRPr="009019FB">
                        <w:rPr>
                          <w:rFonts w:ascii="微軟正黑體" w:eastAsia="新細明體" w:hAnsi="微軟正黑體" w:hint="eastAsia"/>
                          <w:sz w:val="32"/>
                          <w:szCs w:val="32"/>
                        </w:rPr>
                        <w:t>教育局</w:t>
                      </w:r>
                    </w:p>
                    <w:p w14:paraId="572ECC3F" w14:textId="27E4A5DF" w:rsidR="00F9317F" w:rsidRPr="000C3EC2" w:rsidRDefault="009019FB" w:rsidP="002118DA">
                      <w:pPr>
                        <w:adjustRightInd w:val="0"/>
                        <w:snapToGrid w:val="0"/>
                        <w:rPr>
                          <w:rFonts w:ascii="微軟正黑體" w:eastAsia="微軟正黑體" w:hAnsi="微軟正黑體"/>
                          <w:sz w:val="32"/>
                          <w:szCs w:val="32"/>
                        </w:rPr>
                      </w:pPr>
                      <w:r w:rsidRPr="009019FB">
                        <w:rPr>
                          <w:rFonts w:ascii="微軟正黑體" w:eastAsia="新細明體" w:hAnsi="微軟正黑體" w:hint="eastAsia"/>
                          <w:sz w:val="32"/>
                          <w:szCs w:val="32"/>
                        </w:rPr>
                        <w:t>課程發展處</w:t>
                      </w:r>
                    </w:p>
                    <w:p w14:paraId="395E6B13" w14:textId="1439E012" w:rsidR="00F9317F" w:rsidRPr="000C3EC2" w:rsidRDefault="009019FB" w:rsidP="002118DA">
                      <w:pPr>
                        <w:adjustRightInd w:val="0"/>
                        <w:snapToGrid w:val="0"/>
                        <w:rPr>
                          <w:rFonts w:ascii="微軟正黑體" w:eastAsia="微軟正黑體" w:hAnsi="微軟正黑體"/>
                          <w:sz w:val="32"/>
                          <w:szCs w:val="32"/>
                        </w:rPr>
                      </w:pPr>
                      <w:r w:rsidRPr="009019FB">
                        <w:rPr>
                          <w:rFonts w:ascii="微軟正黑體" w:eastAsia="新細明體" w:hAnsi="微軟正黑體" w:hint="eastAsia"/>
                          <w:sz w:val="32"/>
                          <w:szCs w:val="32"/>
                        </w:rPr>
                        <w:t>個人、社會及人文教育組</w:t>
                      </w:r>
                    </w:p>
                  </w:txbxContent>
                </v:textbox>
              </v:shape>
            </w:pict>
          </mc:Fallback>
        </mc:AlternateContent>
      </w:r>
    </w:p>
    <w:p w14:paraId="1E75F6F3" w14:textId="5012A8D5" w:rsidR="002118DA" w:rsidRDefault="002118DA">
      <w:pPr>
        <w:rPr>
          <w:rFonts w:ascii="Times New Roman" w:hAnsi="Times New Roman" w:cs="Times New Roman"/>
          <w:b/>
        </w:rPr>
        <w:sectPr w:rsidR="002118DA" w:rsidSect="00DA2CA5">
          <w:footerReference w:type="default" r:id="rId9"/>
          <w:pgSz w:w="11900" w:h="16840" w:code="9"/>
          <w:pgMar w:top="1440" w:right="1797" w:bottom="1440" w:left="1797" w:header="851" w:footer="992" w:gutter="0"/>
          <w:cols w:space="425"/>
          <w:titlePg/>
          <w:docGrid w:type="lines" w:linePitch="400"/>
        </w:sectPr>
      </w:pPr>
      <w:r>
        <w:rPr>
          <w:rFonts w:ascii="Times New Roman" w:hAnsi="Times New Roman" w:cs="Times New Roman"/>
          <w:b/>
        </w:rPr>
        <w:br w:type="page"/>
      </w:r>
    </w:p>
    <w:p w14:paraId="41161735" w14:textId="4899319E" w:rsidR="00E06AE7" w:rsidRDefault="009019FB" w:rsidP="00E06AE7">
      <w:pPr>
        <w:jc w:val="center"/>
        <w:rPr>
          <w:rFonts w:ascii="微軟正黑體" w:eastAsia="微軟正黑體" w:hAnsi="微軟正黑體" w:cs="Times New Roman"/>
          <w:b/>
          <w:sz w:val="28"/>
          <w:szCs w:val="28"/>
        </w:rPr>
      </w:pPr>
      <w:r w:rsidRPr="009019FB">
        <w:rPr>
          <w:rFonts w:ascii="微軟正黑體" w:eastAsia="新細明體" w:hAnsi="微軟正黑體" w:cs="Times New Roman" w:hint="eastAsia"/>
          <w:b/>
          <w:sz w:val="28"/>
          <w:szCs w:val="28"/>
        </w:rPr>
        <w:lastRenderedPageBreak/>
        <w:t>目錄</w:t>
      </w:r>
    </w:p>
    <w:p w14:paraId="4188D007" w14:textId="77777777" w:rsidR="00E06AE7" w:rsidRPr="004F186A" w:rsidRDefault="00E06AE7" w:rsidP="00E06AE7">
      <w:pPr>
        <w:jc w:val="center"/>
        <w:rPr>
          <w:rFonts w:ascii="Times New Roman" w:eastAsia="微軟正黑體" w:hAnsi="Times New Roman" w:cs="Times New Roman"/>
          <w:b/>
        </w:rPr>
      </w:pPr>
    </w:p>
    <w:tbl>
      <w:tblPr>
        <w:tblStyle w:val="a3"/>
        <w:tblW w:w="836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673"/>
        <w:gridCol w:w="2840"/>
        <w:gridCol w:w="850"/>
      </w:tblGrid>
      <w:tr w:rsidR="00E06AE7" w:rsidRPr="009C1281" w14:paraId="29A3BBC4" w14:textId="77777777" w:rsidTr="002F73E9">
        <w:trPr>
          <w:jc w:val="center"/>
        </w:trPr>
        <w:tc>
          <w:tcPr>
            <w:tcW w:w="4673" w:type="dxa"/>
          </w:tcPr>
          <w:p w14:paraId="74F66D65" w14:textId="53BA2287" w:rsidR="00E06AE7" w:rsidRPr="009C1281" w:rsidRDefault="009019FB">
            <w:pPr>
              <w:rPr>
                <w:rFonts w:ascii="Times New Roman" w:hAnsi="Times New Roman" w:cs="Times New Roman"/>
              </w:rPr>
            </w:pPr>
            <w:r w:rsidRPr="009019FB">
              <w:rPr>
                <w:rFonts w:ascii="Times New Roman" w:eastAsia="新細明體" w:hAnsi="Times New Roman" w:cs="Times New Roman" w:hint="eastAsia"/>
              </w:rPr>
              <w:t>國家經濟的近期發展：粵港澳大灣區建設及「一帶一路」倡議</w:t>
            </w:r>
          </w:p>
        </w:tc>
        <w:tc>
          <w:tcPr>
            <w:tcW w:w="2840" w:type="dxa"/>
          </w:tcPr>
          <w:p w14:paraId="2CCFA50B" w14:textId="6968F7BB" w:rsidR="00E06AE7" w:rsidRPr="009C1281" w:rsidDel="00E06AE7" w:rsidRDefault="009019FB" w:rsidP="00ED6836">
            <w:pPr>
              <w:rPr>
                <w:rFonts w:ascii="Times New Roman" w:hAnsi="Times New Roman" w:cs="Times New Roman"/>
              </w:rPr>
            </w:pPr>
            <w:r w:rsidRPr="009019FB">
              <w:rPr>
                <w:rFonts w:ascii="Times New Roman" w:eastAsia="新細明體" w:hAnsi="Times New Roman" w:cs="Times New Roman" w:hint="eastAsia"/>
              </w:rPr>
              <w:t>簡介</w:t>
            </w:r>
          </w:p>
        </w:tc>
        <w:tc>
          <w:tcPr>
            <w:tcW w:w="850" w:type="dxa"/>
          </w:tcPr>
          <w:p w14:paraId="34FB5975" w14:textId="1AF09EED" w:rsidR="00E06AE7" w:rsidRPr="003E47C9" w:rsidRDefault="009019FB" w:rsidP="00E06AE7">
            <w:pPr>
              <w:rPr>
                <w:rFonts w:ascii="Times New Roman" w:hAnsi="Times New Roman" w:cs="Times New Roman"/>
                <w:lang w:eastAsia="zh-HK"/>
              </w:rPr>
            </w:pPr>
            <w:r w:rsidRPr="009019FB">
              <w:rPr>
                <w:rFonts w:ascii="Times New Roman" w:eastAsia="新細明體" w:hAnsi="Times New Roman" w:cs="Times New Roman" w:hint="eastAsia"/>
              </w:rPr>
              <w:t>頁</w:t>
            </w:r>
            <w:r w:rsidRPr="009019FB">
              <w:rPr>
                <w:rFonts w:ascii="Times New Roman" w:eastAsia="新細明體" w:hAnsi="Times New Roman" w:cs="Times New Roman"/>
              </w:rPr>
              <w:t>3</w:t>
            </w:r>
          </w:p>
        </w:tc>
      </w:tr>
      <w:tr w:rsidR="00E06AE7" w:rsidRPr="009C1281" w14:paraId="6EE5FE31" w14:textId="77777777" w:rsidTr="002F73E9">
        <w:trPr>
          <w:jc w:val="center"/>
        </w:trPr>
        <w:tc>
          <w:tcPr>
            <w:tcW w:w="4673" w:type="dxa"/>
          </w:tcPr>
          <w:p w14:paraId="3C20DD85" w14:textId="43E22F53" w:rsidR="00E06AE7" w:rsidRPr="009C1281" w:rsidRDefault="009019FB" w:rsidP="00F9317F">
            <w:pPr>
              <w:rPr>
                <w:rFonts w:ascii="Times New Roman" w:hAnsi="Times New Roman" w:cs="Times New Roman"/>
              </w:rPr>
            </w:pPr>
            <w:r w:rsidRPr="009019FB">
              <w:rPr>
                <w:rFonts w:ascii="Times New Roman" w:eastAsia="新細明體" w:hAnsi="Times New Roman" w:cs="Times New Roman" w:hint="eastAsia"/>
              </w:rPr>
              <w:t>第一及第二課節：國家對經濟發展的規劃和調控</w:t>
            </w:r>
          </w:p>
        </w:tc>
        <w:tc>
          <w:tcPr>
            <w:tcW w:w="2840" w:type="dxa"/>
          </w:tcPr>
          <w:p w14:paraId="53DF0431" w14:textId="0B7FF09C" w:rsidR="00E06AE7" w:rsidRDefault="009019FB" w:rsidP="00ED6836">
            <w:pPr>
              <w:rPr>
                <w:rFonts w:ascii="Times New Roman" w:hAnsi="Times New Roman" w:cs="Times New Roman"/>
                <w:lang w:eastAsia="zh-HK"/>
              </w:rPr>
            </w:pPr>
            <w:r w:rsidRPr="009019FB">
              <w:rPr>
                <w:rFonts w:ascii="Times New Roman" w:eastAsia="新細明體" w:hAnsi="Times New Roman" w:cs="Times New Roman" w:hint="eastAsia"/>
              </w:rPr>
              <w:t>教學設計</w:t>
            </w:r>
          </w:p>
        </w:tc>
        <w:tc>
          <w:tcPr>
            <w:tcW w:w="850" w:type="dxa"/>
          </w:tcPr>
          <w:p w14:paraId="2DB0B394" w14:textId="19231728" w:rsidR="00E06AE7" w:rsidRPr="003E47C9" w:rsidRDefault="009019FB" w:rsidP="00E06AE7">
            <w:pPr>
              <w:rPr>
                <w:rFonts w:ascii="Times New Roman" w:hAnsi="Times New Roman" w:cs="Times New Roman"/>
                <w:lang w:eastAsia="zh-HK"/>
              </w:rPr>
            </w:pPr>
            <w:r w:rsidRPr="009019FB">
              <w:rPr>
                <w:rFonts w:ascii="Times New Roman" w:eastAsia="新細明體" w:hAnsi="Times New Roman" w:cs="Times New Roman" w:hint="eastAsia"/>
              </w:rPr>
              <w:t>頁</w:t>
            </w:r>
            <w:r w:rsidR="00311922">
              <w:rPr>
                <w:rFonts w:ascii="Times New Roman" w:eastAsia="新細明體" w:hAnsi="Times New Roman" w:cs="Times New Roman" w:hint="eastAsia"/>
              </w:rPr>
              <w:t>4</w:t>
            </w:r>
          </w:p>
        </w:tc>
      </w:tr>
      <w:tr w:rsidR="00E06AE7" w:rsidRPr="009C1281" w14:paraId="03228668" w14:textId="77777777" w:rsidTr="002F73E9">
        <w:trPr>
          <w:jc w:val="center"/>
        </w:trPr>
        <w:tc>
          <w:tcPr>
            <w:tcW w:w="4673" w:type="dxa"/>
          </w:tcPr>
          <w:p w14:paraId="0FED3D36" w14:textId="2327C286" w:rsidR="00E06AE7" w:rsidRPr="009C1281" w:rsidRDefault="009019FB" w:rsidP="00E06AE7">
            <w:pPr>
              <w:rPr>
                <w:rFonts w:ascii="Times New Roman" w:hAnsi="Times New Roman" w:cs="Times New Roman"/>
              </w:rPr>
            </w:pPr>
            <w:r w:rsidRPr="009019FB">
              <w:rPr>
                <w:rFonts w:ascii="Times New Roman" w:eastAsia="新細明體" w:hAnsi="Times New Roman" w:cs="Times New Roman" w:hint="eastAsia"/>
              </w:rPr>
              <w:t>第三及第四課節：粵港澳大灣區建設</w:t>
            </w:r>
          </w:p>
        </w:tc>
        <w:tc>
          <w:tcPr>
            <w:tcW w:w="2840" w:type="dxa"/>
          </w:tcPr>
          <w:p w14:paraId="1B520C4C" w14:textId="07813A2C" w:rsidR="00E06AE7" w:rsidRDefault="009019FB" w:rsidP="00ED6836">
            <w:pPr>
              <w:rPr>
                <w:rFonts w:ascii="Times New Roman" w:hAnsi="Times New Roman" w:cs="Times New Roman"/>
                <w:lang w:eastAsia="zh-HK"/>
              </w:rPr>
            </w:pPr>
            <w:r w:rsidRPr="009019FB">
              <w:rPr>
                <w:rFonts w:ascii="Times New Roman" w:eastAsia="新細明體" w:hAnsi="Times New Roman" w:cs="Times New Roman" w:hint="eastAsia"/>
              </w:rPr>
              <w:t>教學設計</w:t>
            </w:r>
          </w:p>
        </w:tc>
        <w:tc>
          <w:tcPr>
            <w:tcW w:w="850" w:type="dxa"/>
          </w:tcPr>
          <w:p w14:paraId="35AE849F" w14:textId="058C6EBD" w:rsidR="00E06AE7" w:rsidRPr="003E47C9" w:rsidRDefault="009019FB" w:rsidP="00E06AE7">
            <w:pPr>
              <w:rPr>
                <w:rFonts w:ascii="Times New Roman" w:hAnsi="Times New Roman" w:cs="Times New Roman"/>
                <w:lang w:eastAsia="zh-HK"/>
              </w:rPr>
            </w:pPr>
            <w:r w:rsidRPr="009019FB">
              <w:rPr>
                <w:rFonts w:ascii="Times New Roman" w:eastAsia="新細明體" w:hAnsi="Times New Roman" w:cs="Times New Roman" w:hint="eastAsia"/>
              </w:rPr>
              <w:t>頁</w:t>
            </w:r>
            <w:r w:rsidR="00311922">
              <w:rPr>
                <w:rFonts w:ascii="Times New Roman" w:eastAsia="新細明體" w:hAnsi="Times New Roman" w:cs="Times New Roman" w:hint="eastAsia"/>
              </w:rPr>
              <w:t>6</w:t>
            </w:r>
          </w:p>
        </w:tc>
      </w:tr>
      <w:tr w:rsidR="0015494A" w:rsidRPr="009C1281" w14:paraId="290EDDF7" w14:textId="77777777" w:rsidTr="002F73E9">
        <w:trPr>
          <w:jc w:val="center"/>
        </w:trPr>
        <w:tc>
          <w:tcPr>
            <w:tcW w:w="4673" w:type="dxa"/>
          </w:tcPr>
          <w:p w14:paraId="72CC775A" w14:textId="000EC672" w:rsidR="0015494A" w:rsidRPr="009C1281" w:rsidRDefault="009019FB" w:rsidP="00E06AE7">
            <w:pPr>
              <w:rPr>
                <w:rFonts w:ascii="Times New Roman" w:hAnsi="Times New Roman" w:cs="Times New Roman"/>
              </w:rPr>
            </w:pPr>
            <w:r w:rsidRPr="009019FB">
              <w:rPr>
                <w:rFonts w:ascii="Times New Roman" w:eastAsia="新細明體" w:hAnsi="Times New Roman" w:cs="Times New Roman" w:hint="eastAsia"/>
              </w:rPr>
              <w:t>第五及第六課節：「一帶一路」倡議</w:t>
            </w:r>
          </w:p>
        </w:tc>
        <w:tc>
          <w:tcPr>
            <w:tcW w:w="2840" w:type="dxa"/>
          </w:tcPr>
          <w:p w14:paraId="290B9E33" w14:textId="0E24BE41" w:rsidR="0015494A" w:rsidRDefault="009019FB" w:rsidP="00ED6836">
            <w:pPr>
              <w:rPr>
                <w:rFonts w:ascii="Times New Roman" w:hAnsi="Times New Roman" w:cs="Times New Roman"/>
                <w:lang w:eastAsia="zh-HK"/>
              </w:rPr>
            </w:pPr>
            <w:r w:rsidRPr="009019FB">
              <w:rPr>
                <w:rFonts w:ascii="Times New Roman" w:eastAsia="新細明體" w:hAnsi="Times New Roman" w:cs="Times New Roman" w:hint="eastAsia"/>
              </w:rPr>
              <w:t>教學設計</w:t>
            </w:r>
          </w:p>
        </w:tc>
        <w:tc>
          <w:tcPr>
            <w:tcW w:w="850" w:type="dxa"/>
          </w:tcPr>
          <w:p w14:paraId="3DC0D096" w14:textId="083582F3" w:rsidR="0015494A" w:rsidRPr="003E47C9" w:rsidRDefault="009019FB" w:rsidP="003E47C9">
            <w:pPr>
              <w:rPr>
                <w:rFonts w:ascii="Times New Roman" w:hAnsi="Times New Roman" w:cs="Times New Roman"/>
                <w:lang w:eastAsia="zh-HK"/>
              </w:rPr>
            </w:pPr>
            <w:r w:rsidRPr="009019FB">
              <w:rPr>
                <w:rFonts w:ascii="Times New Roman" w:eastAsia="新細明體" w:hAnsi="Times New Roman" w:cs="Times New Roman" w:hint="eastAsia"/>
              </w:rPr>
              <w:t>頁</w:t>
            </w:r>
            <w:r w:rsidR="00311922">
              <w:rPr>
                <w:rFonts w:ascii="Times New Roman" w:eastAsia="新細明體" w:hAnsi="Times New Roman" w:cs="Times New Roman" w:hint="eastAsia"/>
              </w:rPr>
              <w:t>8</w:t>
            </w:r>
          </w:p>
        </w:tc>
      </w:tr>
      <w:tr w:rsidR="00E06AE7" w:rsidRPr="009C1281" w14:paraId="7E1C4028" w14:textId="77777777" w:rsidTr="002F73E9">
        <w:trPr>
          <w:jc w:val="center"/>
        </w:trPr>
        <w:tc>
          <w:tcPr>
            <w:tcW w:w="4673" w:type="dxa"/>
          </w:tcPr>
          <w:p w14:paraId="07851503" w14:textId="0CD0C5C3" w:rsidR="00E06AE7" w:rsidRPr="009C1281" w:rsidRDefault="009019FB" w:rsidP="00F9317F">
            <w:pPr>
              <w:rPr>
                <w:rFonts w:ascii="Times New Roman" w:hAnsi="Times New Roman" w:cs="Times New Roman"/>
              </w:rPr>
            </w:pPr>
            <w:r w:rsidRPr="009019FB">
              <w:rPr>
                <w:rFonts w:ascii="Times New Roman" w:eastAsia="新細明體" w:hAnsi="Times New Roman" w:cs="Times New Roman" w:hint="eastAsia"/>
              </w:rPr>
              <w:t>第一及第二課節：國家對經濟發展的規劃和調控</w:t>
            </w:r>
          </w:p>
        </w:tc>
        <w:tc>
          <w:tcPr>
            <w:tcW w:w="2840" w:type="dxa"/>
          </w:tcPr>
          <w:p w14:paraId="37B0DEA6" w14:textId="5E5B623C" w:rsidR="00E06AE7" w:rsidRPr="00CE2FD7" w:rsidRDefault="009019FB" w:rsidP="00ED6836">
            <w:pPr>
              <w:rPr>
                <w:rFonts w:ascii="Times New Roman" w:hAnsi="Times New Roman" w:cs="Times New Roman"/>
                <w:b/>
              </w:rPr>
            </w:pPr>
            <w:r w:rsidRPr="009019FB">
              <w:rPr>
                <w:rFonts w:ascii="Times New Roman" w:eastAsia="新細明體" w:hAnsi="Times New Roman" w:cs="Times New Roman" w:hint="eastAsia"/>
              </w:rPr>
              <w:t>學與教材料</w:t>
            </w:r>
          </w:p>
        </w:tc>
        <w:tc>
          <w:tcPr>
            <w:tcW w:w="850" w:type="dxa"/>
          </w:tcPr>
          <w:p w14:paraId="175A4BD7" w14:textId="355B0F29" w:rsidR="00E06AE7" w:rsidRPr="003E47C9" w:rsidRDefault="009019FB" w:rsidP="00E42610">
            <w:pPr>
              <w:rPr>
                <w:rFonts w:ascii="Times New Roman" w:hAnsi="Times New Roman" w:cs="Times New Roman"/>
              </w:rPr>
            </w:pPr>
            <w:r w:rsidRPr="009019FB">
              <w:rPr>
                <w:rFonts w:ascii="Times New Roman" w:eastAsia="新細明體" w:hAnsi="Times New Roman" w:cs="Times New Roman" w:hint="eastAsia"/>
              </w:rPr>
              <w:t>頁</w:t>
            </w:r>
            <w:r w:rsidRPr="009019FB">
              <w:rPr>
                <w:rFonts w:ascii="Times New Roman" w:eastAsia="新細明體" w:hAnsi="Times New Roman" w:cs="Times New Roman"/>
              </w:rPr>
              <w:t>1</w:t>
            </w:r>
            <w:r w:rsidR="00311922">
              <w:rPr>
                <w:rFonts w:ascii="Times New Roman" w:eastAsia="新細明體" w:hAnsi="Times New Roman" w:cs="Times New Roman"/>
              </w:rPr>
              <w:t>0</w:t>
            </w:r>
          </w:p>
        </w:tc>
      </w:tr>
      <w:tr w:rsidR="00E06AE7" w:rsidRPr="009C1281" w14:paraId="51142365" w14:textId="77777777" w:rsidTr="002F73E9">
        <w:trPr>
          <w:jc w:val="center"/>
        </w:trPr>
        <w:tc>
          <w:tcPr>
            <w:tcW w:w="4673" w:type="dxa"/>
          </w:tcPr>
          <w:p w14:paraId="1CD6428F" w14:textId="6EB42FD9" w:rsidR="00E06AE7" w:rsidRPr="009C1281" w:rsidRDefault="009019FB" w:rsidP="00ED6836">
            <w:pPr>
              <w:rPr>
                <w:rFonts w:ascii="Times New Roman" w:hAnsi="Times New Roman" w:cs="Times New Roman"/>
              </w:rPr>
            </w:pPr>
            <w:r w:rsidRPr="009019FB">
              <w:rPr>
                <w:rFonts w:ascii="Times New Roman" w:eastAsia="新細明體" w:hAnsi="Times New Roman" w:cs="Times New Roman" w:hint="eastAsia"/>
              </w:rPr>
              <w:t>第三及第四課節：粵港澳大灣區建設</w:t>
            </w:r>
          </w:p>
        </w:tc>
        <w:tc>
          <w:tcPr>
            <w:tcW w:w="2840" w:type="dxa"/>
          </w:tcPr>
          <w:p w14:paraId="62C41D85" w14:textId="4051C99A" w:rsidR="00E06AE7" w:rsidRPr="009C1281" w:rsidRDefault="009019FB" w:rsidP="00ED6836">
            <w:pPr>
              <w:rPr>
                <w:rFonts w:ascii="Times New Roman" w:hAnsi="Times New Roman" w:cs="Times New Roman"/>
              </w:rPr>
            </w:pPr>
            <w:r w:rsidRPr="009019FB">
              <w:rPr>
                <w:rFonts w:ascii="Times New Roman" w:eastAsia="新細明體" w:hAnsi="Times New Roman" w:cs="Times New Roman" w:hint="eastAsia"/>
              </w:rPr>
              <w:t>學與教材料</w:t>
            </w:r>
          </w:p>
        </w:tc>
        <w:tc>
          <w:tcPr>
            <w:tcW w:w="850" w:type="dxa"/>
          </w:tcPr>
          <w:p w14:paraId="18AD72A7" w14:textId="399AC35E" w:rsidR="00E06AE7" w:rsidRPr="003E47C9" w:rsidRDefault="009019FB" w:rsidP="004F186A">
            <w:pPr>
              <w:rPr>
                <w:rFonts w:ascii="Times New Roman" w:hAnsi="Times New Roman" w:cs="Times New Roman"/>
              </w:rPr>
            </w:pPr>
            <w:r w:rsidRPr="009019FB">
              <w:rPr>
                <w:rFonts w:ascii="Times New Roman" w:eastAsia="新細明體" w:hAnsi="Times New Roman" w:cs="Times New Roman" w:hint="eastAsia"/>
              </w:rPr>
              <w:t>頁</w:t>
            </w:r>
            <w:r w:rsidR="00311922">
              <w:rPr>
                <w:rFonts w:ascii="Times New Roman" w:eastAsia="新細明體" w:hAnsi="Times New Roman" w:cs="Times New Roman" w:hint="eastAsia"/>
              </w:rPr>
              <w:t>1</w:t>
            </w:r>
            <w:r w:rsidR="00311922">
              <w:rPr>
                <w:rFonts w:ascii="Times New Roman" w:eastAsia="新細明體" w:hAnsi="Times New Roman" w:cs="Times New Roman"/>
              </w:rPr>
              <w:t>6</w:t>
            </w:r>
          </w:p>
        </w:tc>
      </w:tr>
      <w:tr w:rsidR="0015494A" w:rsidRPr="009C1281" w14:paraId="2CD865C5" w14:textId="77777777" w:rsidTr="002F73E9">
        <w:trPr>
          <w:jc w:val="center"/>
        </w:trPr>
        <w:tc>
          <w:tcPr>
            <w:tcW w:w="4673" w:type="dxa"/>
          </w:tcPr>
          <w:p w14:paraId="6831DD5F" w14:textId="4D4E270E" w:rsidR="0015494A" w:rsidRPr="009C1281" w:rsidRDefault="009019FB" w:rsidP="00ED6836">
            <w:pPr>
              <w:rPr>
                <w:rFonts w:ascii="Times New Roman" w:hAnsi="Times New Roman" w:cs="Times New Roman"/>
              </w:rPr>
            </w:pPr>
            <w:r w:rsidRPr="009019FB">
              <w:rPr>
                <w:rFonts w:ascii="Times New Roman" w:eastAsia="新細明體" w:hAnsi="Times New Roman" w:cs="Times New Roman" w:hint="eastAsia"/>
              </w:rPr>
              <w:t>第五及第六課節：「一帶一路」倡議</w:t>
            </w:r>
          </w:p>
        </w:tc>
        <w:tc>
          <w:tcPr>
            <w:tcW w:w="2840" w:type="dxa"/>
          </w:tcPr>
          <w:p w14:paraId="5C06772D" w14:textId="24AC4A8A" w:rsidR="0015494A" w:rsidRDefault="009019FB" w:rsidP="00ED6836">
            <w:pPr>
              <w:rPr>
                <w:rFonts w:ascii="Times New Roman" w:hAnsi="Times New Roman" w:cs="Times New Roman"/>
                <w:lang w:eastAsia="zh-HK"/>
              </w:rPr>
            </w:pPr>
            <w:r w:rsidRPr="009019FB">
              <w:rPr>
                <w:rFonts w:ascii="Times New Roman" w:eastAsia="新細明體" w:hAnsi="Times New Roman" w:cs="Times New Roman" w:hint="eastAsia"/>
              </w:rPr>
              <w:t>學與教材料</w:t>
            </w:r>
          </w:p>
        </w:tc>
        <w:tc>
          <w:tcPr>
            <w:tcW w:w="850" w:type="dxa"/>
          </w:tcPr>
          <w:p w14:paraId="7F16E83D" w14:textId="0EEC917B" w:rsidR="0015494A" w:rsidRPr="003E47C9" w:rsidRDefault="009019FB" w:rsidP="004F186A">
            <w:pPr>
              <w:rPr>
                <w:rFonts w:ascii="Times New Roman" w:hAnsi="Times New Roman" w:cs="Times New Roman"/>
                <w:lang w:eastAsia="zh-HK"/>
              </w:rPr>
            </w:pPr>
            <w:r w:rsidRPr="009019FB">
              <w:rPr>
                <w:rFonts w:ascii="Times New Roman" w:eastAsia="新細明體" w:hAnsi="Times New Roman" w:cs="Times New Roman" w:hint="eastAsia"/>
              </w:rPr>
              <w:t>頁</w:t>
            </w:r>
            <w:r w:rsidR="00311922">
              <w:rPr>
                <w:rFonts w:ascii="Times New Roman" w:eastAsia="新細明體" w:hAnsi="Times New Roman" w:cs="Times New Roman" w:hint="eastAsia"/>
              </w:rPr>
              <w:t>2</w:t>
            </w:r>
            <w:r w:rsidR="00311922">
              <w:rPr>
                <w:rFonts w:ascii="Times New Roman" w:eastAsia="新細明體" w:hAnsi="Times New Roman" w:cs="Times New Roman"/>
              </w:rPr>
              <w:t>6</w:t>
            </w:r>
          </w:p>
        </w:tc>
      </w:tr>
      <w:tr w:rsidR="00E06AE7" w:rsidRPr="009C1281" w14:paraId="40E2BBB8" w14:textId="77777777" w:rsidTr="002F73E9">
        <w:trPr>
          <w:jc w:val="center"/>
        </w:trPr>
        <w:tc>
          <w:tcPr>
            <w:tcW w:w="4673" w:type="dxa"/>
          </w:tcPr>
          <w:p w14:paraId="6AC53ADC" w14:textId="38700EC4" w:rsidR="00E06AE7" w:rsidRPr="009C1281" w:rsidRDefault="009019FB" w:rsidP="00ED6836">
            <w:pPr>
              <w:rPr>
                <w:rFonts w:ascii="Times New Roman" w:hAnsi="Times New Roman" w:cs="Times New Roman"/>
              </w:rPr>
            </w:pPr>
            <w:r w:rsidRPr="009019FB">
              <w:rPr>
                <w:rFonts w:ascii="Times New Roman" w:eastAsia="新細明體" w:hAnsi="Times New Roman" w:cs="Times New Roman" w:hint="eastAsia"/>
              </w:rPr>
              <w:t>參考資料</w:t>
            </w:r>
          </w:p>
        </w:tc>
        <w:tc>
          <w:tcPr>
            <w:tcW w:w="2840" w:type="dxa"/>
          </w:tcPr>
          <w:p w14:paraId="2B6FFB11" w14:textId="77777777" w:rsidR="00E06AE7" w:rsidRDefault="00E06AE7" w:rsidP="00ED6836">
            <w:pPr>
              <w:rPr>
                <w:rFonts w:ascii="Times New Roman" w:hAnsi="Times New Roman" w:cs="Times New Roman"/>
                <w:lang w:eastAsia="zh-HK"/>
              </w:rPr>
            </w:pPr>
          </w:p>
        </w:tc>
        <w:tc>
          <w:tcPr>
            <w:tcW w:w="850" w:type="dxa"/>
          </w:tcPr>
          <w:p w14:paraId="01FF7972" w14:textId="23897A70" w:rsidR="00E06AE7" w:rsidRPr="003E47C9" w:rsidRDefault="009019FB" w:rsidP="00E06AE7">
            <w:pPr>
              <w:rPr>
                <w:rFonts w:ascii="Times New Roman" w:hAnsi="Times New Roman" w:cs="Times New Roman"/>
                <w:lang w:eastAsia="zh-HK"/>
              </w:rPr>
            </w:pPr>
            <w:r w:rsidRPr="009019FB">
              <w:rPr>
                <w:rFonts w:ascii="Times New Roman" w:eastAsia="新細明體" w:hAnsi="Times New Roman" w:cs="Times New Roman" w:hint="eastAsia"/>
              </w:rPr>
              <w:t>頁</w:t>
            </w:r>
            <w:r w:rsidRPr="009019FB">
              <w:rPr>
                <w:rFonts w:ascii="Times New Roman" w:eastAsia="新細明體" w:hAnsi="Times New Roman" w:cs="Times New Roman"/>
              </w:rPr>
              <w:t>3</w:t>
            </w:r>
            <w:r w:rsidR="00311922">
              <w:rPr>
                <w:rFonts w:ascii="Times New Roman" w:eastAsia="新細明體" w:hAnsi="Times New Roman" w:cs="Times New Roman"/>
              </w:rPr>
              <w:t>5</w:t>
            </w:r>
          </w:p>
        </w:tc>
      </w:tr>
    </w:tbl>
    <w:p w14:paraId="110B270B" w14:textId="77777777" w:rsidR="002F73E9" w:rsidRDefault="002F73E9" w:rsidP="00E06AE7">
      <w:pPr>
        <w:rPr>
          <w:color w:val="FF0000"/>
        </w:rPr>
      </w:pPr>
    </w:p>
    <w:p w14:paraId="4BF6D94B" w14:textId="77777777" w:rsidR="00E01DF3" w:rsidRDefault="00E01DF3">
      <w:pPr>
        <w:rPr>
          <w:rFonts w:ascii="Times New Roman" w:hAnsi="Times New Roman" w:cs="Times New Roman"/>
          <w:b/>
          <w:color w:val="FF0000"/>
        </w:rPr>
      </w:pPr>
    </w:p>
    <w:p w14:paraId="57FAFA65" w14:textId="1FDE0DA3" w:rsidR="00E01DF3" w:rsidRPr="00E061C2" w:rsidRDefault="009019FB" w:rsidP="00E01DF3">
      <w:pPr>
        <w:adjustRightInd w:val="0"/>
        <w:snapToGrid w:val="0"/>
        <w:spacing w:line="276" w:lineRule="auto"/>
        <w:rPr>
          <w:rFonts w:eastAsia="新細明體"/>
          <w:b/>
          <w:lang w:eastAsia="zh-HK"/>
        </w:rPr>
      </w:pPr>
      <w:r w:rsidRPr="009019FB">
        <w:rPr>
          <w:rFonts w:eastAsia="新細明體" w:hint="eastAsia"/>
          <w:b/>
        </w:rPr>
        <w:t>注：教師可因應課程設計及課時，選用本</w:t>
      </w:r>
      <w:r w:rsidRPr="009019FB">
        <w:rPr>
          <w:rFonts w:ascii="新細明體" w:eastAsia="新細明體" w:hAnsi="新細明體" w:cs="新細明體" w:hint="eastAsia"/>
          <w:b/>
          <w:color w:val="000000"/>
        </w:rPr>
        <w:t>補充學與教資源</w:t>
      </w:r>
      <w:r w:rsidRPr="009019FB">
        <w:rPr>
          <w:rFonts w:eastAsia="新細明體" w:hint="eastAsia"/>
          <w:b/>
        </w:rPr>
        <w:t>的全部內容，或部分教學設計／學與教材料作爲課堂活動。</w:t>
      </w:r>
    </w:p>
    <w:p w14:paraId="72285824" w14:textId="2792F612" w:rsidR="00E06AE7" w:rsidRDefault="00E06AE7">
      <w:pPr>
        <w:rPr>
          <w:rFonts w:ascii="Times New Roman" w:hAnsi="Times New Roman" w:cs="Times New Roman"/>
          <w:b/>
          <w:color w:val="FF0000"/>
        </w:rPr>
      </w:pPr>
      <w:r>
        <w:rPr>
          <w:rFonts w:ascii="Times New Roman" w:hAnsi="Times New Roman" w:cs="Times New Roman"/>
          <w:b/>
          <w:color w:val="FF0000"/>
        </w:rPr>
        <w:br w:type="page"/>
      </w:r>
    </w:p>
    <w:p w14:paraId="0529E82E" w14:textId="23FD247C" w:rsidR="0022203A" w:rsidRDefault="009019FB" w:rsidP="0022203A">
      <w:pPr>
        <w:pStyle w:val="af5"/>
        <w:snapToGrid w:val="0"/>
        <w:jc w:val="center"/>
        <w:rPr>
          <w:rFonts w:ascii="微軟正黑體" w:eastAsia="微軟正黑體" w:hAnsi="微軟正黑體" w:cs="Times New Roman"/>
          <w:b/>
          <w:sz w:val="28"/>
          <w:szCs w:val="28"/>
          <w:lang w:eastAsia="zh-HK"/>
        </w:rPr>
      </w:pPr>
      <w:r w:rsidRPr="009019FB">
        <w:rPr>
          <w:rFonts w:ascii="微軟正黑體" w:eastAsia="新細明體" w:hAnsi="微軟正黑體" w:cs="Times New Roman" w:hint="eastAsia"/>
          <w:b/>
          <w:sz w:val="28"/>
          <w:szCs w:val="28"/>
        </w:rPr>
        <w:t>國家經濟的近期發展：</w:t>
      </w:r>
    </w:p>
    <w:p w14:paraId="33808885" w14:textId="1CA5A54B" w:rsidR="002118DA" w:rsidRPr="0022203A" w:rsidRDefault="009019FB" w:rsidP="0022203A">
      <w:pPr>
        <w:pStyle w:val="af5"/>
        <w:snapToGrid w:val="0"/>
        <w:jc w:val="center"/>
        <w:rPr>
          <w:rFonts w:ascii="Times New Roman" w:hAnsi="Times New Roman"/>
          <w:b/>
          <w:sz w:val="28"/>
          <w:szCs w:val="28"/>
        </w:rPr>
      </w:pPr>
      <w:r w:rsidRPr="009019FB">
        <w:rPr>
          <w:rFonts w:ascii="微軟正黑體" w:eastAsia="新細明體" w:hAnsi="微軟正黑體" w:cs="Times New Roman" w:hint="eastAsia"/>
          <w:b/>
          <w:sz w:val="28"/>
          <w:szCs w:val="28"/>
        </w:rPr>
        <w:t>粵港澳大灣區建設及「一帶一路」倡議</w:t>
      </w:r>
    </w:p>
    <w:tbl>
      <w:tblPr>
        <w:tblStyle w:val="a3"/>
        <w:tblW w:w="0" w:type="auto"/>
        <w:jc w:val="center"/>
        <w:tblLook w:val="04A0" w:firstRow="1" w:lastRow="0" w:firstColumn="1" w:lastColumn="0" w:noHBand="0" w:noVBand="1"/>
      </w:tblPr>
      <w:tblGrid>
        <w:gridCol w:w="1555"/>
        <w:gridCol w:w="6659"/>
      </w:tblGrid>
      <w:tr w:rsidR="002118DA" w:rsidRPr="006F58AC" w14:paraId="77F0615C" w14:textId="77777777" w:rsidTr="004F186A">
        <w:trPr>
          <w:trHeight w:val="423"/>
          <w:jc w:val="center"/>
        </w:trPr>
        <w:tc>
          <w:tcPr>
            <w:tcW w:w="1555" w:type="dxa"/>
          </w:tcPr>
          <w:p w14:paraId="65022391" w14:textId="65265EB2" w:rsidR="002118DA" w:rsidRPr="003C3901" w:rsidRDefault="009019FB" w:rsidP="00C76FFE">
            <w:pPr>
              <w:rPr>
                <w:rFonts w:ascii="Times New Roman" w:hAnsi="Times New Roman" w:cs="Times New Roman"/>
                <w:b/>
              </w:rPr>
            </w:pPr>
            <w:r w:rsidRPr="009019FB">
              <w:rPr>
                <w:rFonts w:ascii="Times New Roman" w:eastAsia="新細明體" w:hAnsi="Times New Roman" w:cs="Times New Roman" w:hint="eastAsia"/>
                <w:b/>
              </w:rPr>
              <w:t>簡介：</w:t>
            </w:r>
          </w:p>
        </w:tc>
        <w:tc>
          <w:tcPr>
            <w:tcW w:w="6659" w:type="dxa"/>
          </w:tcPr>
          <w:p w14:paraId="1E1B55EF" w14:textId="322927B2" w:rsidR="002118DA" w:rsidRPr="003C3901" w:rsidRDefault="009019FB" w:rsidP="003B6668">
            <w:pPr>
              <w:jc w:val="both"/>
              <w:rPr>
                <w:rFonts w:ascii="Times New Roman" w:hAnsi="Times New Roman" w:cs="Times New Roman"/>
                <w:lang w:eastAsia="zh-CN"/>
              </w:rPr>
            </w:pPr>
            <w:r w:rsidRPr="009019FB">
              <w:rPr>
                <w:rFonts w:ascii="Times New Roman" w:eastAsia="新細明體" w:hAnsi="Times New Roman" w:cs="Times New Roman" w:hint="eastAsia"/>
              </w:rPr>
              <w:t>自改革開放以來，國家的經濟發展迅速，</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崛起成爲世界重要的經濟體系。爲達至國家經濟的持續發展，近年國家推行了多項政策，包括粵港澳大灣區建設和「一帶一路」倡議等，藉以帶動內地不同區域的經濟發展，以及推動與其他國家／地區在經濟和社會等不同領域的聯繫。</w:t>
            </w:r>
          </w:p>
          <w:p w14:paraId="19BC66A7" w14:textId="1DC92515" w:rsidR="002118DA" w:rsidRDefault="002118DA" w:rsidP="003B6668">
            <w:pPr>
              <w:jc w:val="both"/>
              <w:rPr>
                <w:rFonts w:ascii="Times New Roman" w:hAnsi="Times New Roman" w:cs="Times New Roman"/>
                <w:lang w:eastAsia="zh-CN"/>
              </w:rPr>
            </w:pPr>
          </w:p>
          <w:p w14:paraId="6BBACA50" w14:textId="6270CEE8" w:rsidR="00E24484" w:rsidRPr="00E24484" w:rsidRDefault="009019FB" w:rsidP="003B6668">
            <w:pPr>
              <w:jc w:val="both"/>
              <w:rPr>
                <w:rFonts w:ascii="Times New Roman" w:hAnsi="Times New Roman" w:cs="Times New Roman"/>
                <w:lang w:eastAsia="zh-CN"/>
              </w:rPr>
            </w:pPr>
            <w:r w:rsidRPr="009019FB">
              <w:rPr>
                <w:rFonts w:ascii="Times New Roman" w:eastAsia="新細明體" w:hAnsi="Times New Roman" w:cs="Times New Roman" w:hint="eastAsia"/>
              </w:rPr>
              <w:t>香港既是國際金融中心，也是亞太區重要的貿易和航運樞紐，香港不但在粵港澳大灣區的經濟發展上扮演重要的角色，更在「一帶一路」倡議下擔當「超級連絡人」的角色。學生可藉本資源套的學習，認識國家的經濟發展，及國家對經濟發展的規劃和調控，從而瞭解國家經濟的發展路向。</w:t>
            </w:r>
            <w:r w:rsidRPr="009019FB">
              <w:rPr>
                <w:rFonts w:ascii="Times New Roman" w:eastAsia="新細明體" w:hAnsi="Times New Roman" w:cs="Times New Roman"/>
              </w:rPr>
              <w:t xml:space="preserve"> </w:t>
            </w:r>
          </w:p>
        </w:tc>
      </w:tr>
      <w:tr w:rsidR="00E24484" w:rsidRPr="006F58AC" w14:paraId="38772211" w14:textId="77777777" w:rsidTr="004F186A">
        <w:trPr>
          <w:jc w:val="center"/>
        </w:trPr>
        <w:tc>
          <w:tcPr>
            <w:tcW w:w="1555" w:type="dxa"/>
          </w:tcPr>
          <w:p w14:paraId="6A6963FC" w14:textId="533FC680" w:rsidR="00E24484" w:rsidRPr="003C3901" w:rsidRDefault="009019FB" w:rsidP="00E24484">
            <w:pPr>
              <w:rPr>
                <w:rFonts w:ascii="Times New Roman" w:hAnsi="Times New Roman" w:cs="Times New Roman"/>
                <w:b/>
              </w:rPr>
            </w:pPr>
            <w:r w:rsidRPr="009019FB">
              <w:rPr>
                <w:rFonts w:ascii="Times New Roman" w:eastAsia="新細明體" w:hAnsi="Times New Roman" w:cs="Times New Roman" w:hint="eastAsia"/>
                <w:b/>
              </w:rPr>
              <w:t>教學目的：</w:t>
            </w:r>
          </w:p>
        </w:tc>
        <w:tc>
          <w:tcPr>
            <w:tcW w:w="6659" w:type="dxa"/>
          </w:tcPr>
          <w:p w14:paraId="682D99EE" w14:textId="2F39048D" w:rsidR="00E24484" w:rsidRPr="003D15AE" w:rsidRDefault="009019FB" w:rsidP="00F9317F">
            <w:pPr>
              <w:jc w:val="both"/>
              <w:rPr>
                <w:rFonts w:ascii="Times New Roman" w:hAnsi="Times New Roman" w:cs="Times New Roman"/>
              </w:rPr>
            </w:pPr>
            <w:r w:rsidRPr="009019FB">
              <w:rPr>
                <w:rFonts w:ascii="Times New Roman" w:eastAsia="新細明體" w:hAnsi="Times New Roman" w:cs="Times New Roman" w:hint="eastAsia"/>
              </w:rPr>
              <w:t>幫助學生認識國家經濟的近期發展，</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瞭解近年國家對經濟發展作出的規劃和調控，及香港從中扮演的角色，從而增加對國家的認識和歸屬感。</w:t>
            </w:r>
          </w:p>
        </w:tc>
      </w:tr>
      <w:tr w:rsidR="002118DA" w:rsidRPr="006F58AC" w14:paraId="7FE36823" w14:textId="77777777" w:rsidTr="004F186A">
        <w:trPr>
          <w:jc w:val="center"/>
        </w:trPr>
        <w:tc>
          <w:tcPr>
            <w:tcW w:w="1555" w:type="dxa"/>
          </w:tcPr>
          <w:p w14:paraId="5BD401D4" w14:textId="601D3AF8" w:rsidR="002118DA" w:rsidRPr="003C3901" w:rsidRDefault="009019FB" w:rsidP="00C76FFE">
            <w:pPr>
              <w:rPr>
                <w:rFonts w:ascii="Times New Roman" w:hAnsi="Times New Roman" w:cs="Times New Roman"/>
                <w:b/>
              </w:rPr>
            </w:pPr>
            <w:r w:rsidRPr="009019FB">
              <w:rPr>
                <w:rFonts w:ascii="Times New Roman" w:eastAsia="新細明體" w:hAnsi="Times New Roman" w:cs="Times New Roman" w:hint="eastAsia"/>
                <w:b/>
              </w:rPr>
              <w:t>學習要點：</w:t>
            </w:r>
          </w:p>
        </w:tc>
        <w:tc>
          <w:tcPr>
            <w:tcW w:w="6659" w:type="dxa"/>
          </w:tcPr>
          <w:p w14:paraId="6F570225" w14:textId="500CE7CB" w:rsidR="002118DA" w:rsidRPr="003C3901" w:rsidRDefault="009019FB" w:rsidP="003B6668">
            <w:pPr>
              <w:pStyle w:val="a4"/>
              <w:numPr>
                <w:ilvl w:val="0"/>
                <w:numId w:val="19"/>
              </w:numPr>
              <w:ind w:leftChars="0"/>
              <w:jc w:val="both"/>
              <w:rPr>
                <w:rFonts w:ascii="Times New Roman" w:hAnsi="Times New Roman" w:cs="Times New Roman"/>
              </w:rPr>
            </w:pPr>
            <w:r w:rsidRPr="009019FB">
              <w:rPr>
                <w:rFonts w:ascii="Times New Roman" w:eastAsia="新細明體" w:hAnsi="Times New Roman" w:cs="Times New Roman" w:hint="eastAsia"/>
              </w:rPr>
              <w:t>國家的經濟體系如何出現變化？</w:t>
            </w:r>
          </w:p>
          <w:p w14:paraId="77FA475D" w14:textId="05FBA62E" w:rsidR="002118DA" w:rsidRPr="003C3901" w:rsidRDefault="009019FB" w:rsidP="003B6668">
            <w:pPr>
              <w:pStyle w:val="a4"/>
              <w:numPr>
                <w:ilvl w:val="0"/>
                <w:numId w:val="19"/>
              </w:numPr>
              <w:ind w:leftChars="0"/>
              <w:jc w:val="both"/>
              <w:rPr>
                <w:rFonts w:ascii="Times New Roman" w:hAnsi="Times New Roman" w:cs="Times New Roman"/>
              </w:rPr>
            </w:pPr>
            <w:r w:rsidRPr="009019FB">
              <w:rPr>
                <w:rFonts w:ascii="Times New Roman" w:eastAsia="新細明體" w:hAnsi="Times New Roman" w:cs="Times New Roman" w:hint="eastAsia"/>
              </w:rPr>
              <w:t>國家對經濟發展作出了哪些規劃和調控？</w:t>
            </w:r>
          </w:p>
          <w:p w14:paraId="5790B9CA" w14:textId="2E366482" w:rsidR="002118DA" w:rsidRPr="003C3901" w:rsidRDefault="009019FB" w:rsidP="003B6668">
            <w:pPr>
              <w:pStyle w:val="a4"/>
              <w:numPr>
                <w:ilvl w:val="0"/>
                <w:numId w:val="19"/>
              </w:numPr>
              <w:ind w:leftChars="0"/>
              <w:jc w:val="both"/>
              <w:rPr>
                <w:rFonts w:ascii="Times New Roman" w:hAnsi="Times New Roman" w:cs="Times New Roman"/>
              </w:rPr>
            </w:pPr>
            <w:r w:rsidRPr="009019FB">
              <w:rPr>
                <w:rFonts w:ascii="Times New Roman" w:eastAsia="新細明體" w:hAnsi="Times New Roman" w:cs="Times New Roman" w:hint="eastAsia"/>
              </w:rPr>
              <w:t>粵港澳大灣區具有哪些發展優勢？</w:t>
            </w:r>
          </w:p>
          <w:p w14:paraId="5021FE91" w14:textId="7E680503" w:rsidR="002118DA" w:rsidRDefault="009019FB" w:rsidP="003B6668">
            <w:pPr>
              <w:pStyle w:val="a4"/>
              <w:numPr>
                <w:ilvl w:val="0"/>
                <w:numId w:val="19"/>
              </w:numPr>
              <w:ind w:leftChars="0"/>
              <w:jc w:val="both"/>
              <w:rPr>
                <w:rFonts w:ascii="Times New Roman" w:hAnsi="Times New Roman" w:cs="Times New Roman"/>
              </w:rPr>
            </w:pPr>
            <w:r w:rsidRPr="009019FB">
              <w:rPr>
                <w:rFonts w:ascii="Times New Roman" w:eastAsia="新細明體" w:hAnsi="Times New Roman" w:cs="Times New Roman" w:hint="eastAsia"/>
              </w:rPr>
              <w:t>香港在粵港澳大灣區建設中扮演著</w:t>
            </w:r>
            <w:r w:rsidR="00C56146">
              <w:rPr>
                <w:rFonts w:ascii="Times New Roman" w:eastAsia="新細明體" w:hAnsi="Times New Roman" w:cs="Times New Roman" w:hint="eastAsia"/>
              </w:rPr>
              <w:t>甚</w:t>
            </w:r>
            <w:r w:rsidRPr="009019FB">
              <w:rPr>
                <w:rFonts w:ascii="Times New Roman" w:eastAsia="新細明體" w:hAnsi="Times New Roman" w:cs="Times New Roman" w:hint="eastAsia"/>
              </w:rPr>
              <w:t>麽角色？</w:t>
            </w:r>
          </w:p>
          <w:p w14:paraId="35146E53" w14:textId="34D4D6F0" w:rsidR="00E24484" w:rsidRPr="00AF7F7B" w:rsidRDefault="009019FB" w:rsidP="003B6668">
            <w:pPr>
              <w:pStyle w:val="a4"/>
              <w:numPr>
                <w:ilvl w:val="0"/>
                <w:numId w:val="19"/>
              </w:numPr>
              <w:ind w:leftChars="0"/>
              <w:jc w:val="both"/>
              <w:rPr>
                <w:rFonts w:ascii="Times New Roman" w:hAnsi="Times New Roman" w:cs="Times New Roman"/>
              </w:rPr>
            </w:pPr>
            <w:r w:rsidRPr="009019FB">
              <w:rPr>
                <w:rFonts w:ascii="Times New Roman" w:eastAsia="新細明體" w:hAnsi="Times New Roman" w:cs="Times New Roman" w:hint="eastAsia"/>
              </w:rPr>
              <w:t>國家推行了哪些政策，以配合「一帶一路」倡議？</w:t>
            </w:r>
          </w:p>
          <w:p w14:paraId="66344FB9" w14:textId="60D513C8" w:rsidR="00E24484" w:rsidRPr="003C3901" w:rsidRDefault="009019FB" w:rsidP="003B6668">
            <w:pPr>
              <w:pStyle w:val="a4"/>
              <w:numPr>
                <w:ilvl w:val="0"/>
                <w:numId w:val="19"/>
              </w:numPr>
              <w:ind w:leftChars="0"/>
              <w:jc w:val="both"/>
              <w:rPr>
                <w:rFonts w:ascii="Times New Roman" w:hAnsi="Times New Roman" w:cs="Times New Roman"/>
              </w:rPr>
            </w:pPr>
            <w:r w:rsidRPr="009019FB">
              <w:rPr>
                <w:rFonts w:ascii="Times New Roman" w:eastAsia="新細明體" w:hAnsi="Times New Roman" w:cs="Times New Roman" w:hint="eastAsia"/>
              </w:rPr>
              <w:t>香港在「一帶一路」倡議中具備哪些發展優勢？</w:t>
            </w:r>
          </w:p>
        </w:tc>
      </w:tr>
      <w:tr w:rsidR="002118DA" w:rsidRPr="006F58AC" w14:paraId="0EACFD11" w14:textId="77777777" w:rsidTr="004F186A">
        <w:trPr>
          <w:jc w:val="center"/>
        </w:trPr>
        <w:tc>
          <w:tcPr>
            <w:tcW w:w="1555" w:type="dxa"/>
            <w:tcBorders>
              <w:bottom w:val="single" w:sz="4" w:space="0" w:color="auto"/>
            </w:tcBorders>
          </w:tcPr>
          <w:p w14:paraId="17B48548" w14:textId="596660B6" w:rsidR="002118DA" w:rsidRPr="003C3901" w:rsidRDefault="009019FB" w:rsidP="00C76FFE">
            <w:pPr>
              <w:rPr>
                <w:rFonts w:ascii="Times New Roman" w:hAnsi="Times New Roman" w:cs="Times New Roman"/>
                <w:b/>
              </w:rPr>
            </w:pPr>
            <w:r w:rsidRPr="009019FB">
              <w:rPr>
                <w:rFonts w:ascii="Times New Roman" w:eastAsia="新細明體" w:hAnsi="Times New Roman" w:cs="Times New Roman" w:hint="eastAsia"/>
                <w:b/>
              </w:rPr>
              <w:t>建議課節：</w:t>
            </w:r>
          </w:p>
        </w:tc>
        <w:tc>
          <w:tcPr>
            <w:tcW w:w="6659" w:type="dxa"/>
            <w:tcBorders>
              <w:bottom w:val="single" w:sz="4" w:space="0" w:color="auto"/>
            </w:tcBorders>
          </w:tcPr>
          <w:p w14:paraId="0369D8C0" w14:textId="15BB5F83" w:rsidR="002118DA" w:rsidRPr="003C3901" w:rsidRDefault="009019FB" w:rsidP="003B6668">
            <w:pPr>
              <w:jc w:val="both"/>
              <w:rPr>
                <w:rFonts w:ascii="Times New Roman" w:hAnsi="Times New Roman" w:cs="Times New Roman"/>
              </w:rPr>
            </w:pPr>
            <w:r w:rsidRPr="009019FB">
              <w:rPr>
                <w:rFonts w:ascii="Times New Roman" w:eastAsia="新細明體" w:hAnsi="Times New Roman" w:cs="Times New Roman"/>
              </w:rPr>
              <w:t>6</w:t>
            </w:r>
            <w:r w:rsidRPr="009019FB">
              <w:rPr>
                <w:rFonts w:ascii="Times New Roman" w:eastAsia="新細明體" w:hAnsi="Times New Roman" w:cs="Times New Roman" w:hint="eastAsia"/>
              </w:rPr>
              <w:t>課節（</w:t>
            </w:r>
            <w:r w:rsidRPr="009019FB">
              <w:rPr>
                <w:rFonts w:ascii="Times New Roman" w:eastAsia="新細明體" w:hAnsi="Times New Roman" w:cs="Times New Roman"/>
              </w:rPr>
              <w:t>40</w:t>
            </w:r>
            <w:r w:rsidRPr="009019FB">
              <w:rPr>
                <w:rFonts w:ascii="Times New Roman" w:eastAsia="新細明體" w:hAnsi="Times New Roman" w:cs="Times New Roman" w:hint="eastAsia"/>
              </w:rPr>
              <w:t>分鐘一課節）</w:t>
            </w:r>
          </w:p>
        </w:tc>
      </w:tr>
      <w:tr w:rsidR="002118DA" w:rsidRPr="006F58AC" w14:paraId="4C611A53" w14:textId="77777777" w:rsidTr="004F186A">
        <w:trPr>
          <w:jc w:val="center"/>
        </w:trPr>
        <w:tc>
          <w:tcPr>
            <w:tcW w:w="1555" w:type="dxa"/>
            <w:shd w:val="clear" w:color="auto" w:fill="auto"/>
          </w:tcPr>
          <w:p w14:paraId="273D9704" w14:textId="07DDDF2A" w:rsidR="002118DA" w:rsidRPr="00AB1829" w:rsidRDefault="009019FB" w:rsidP="00C76FFE">
            <w:pPr>
              <w:rPr>
                <w:rFonts w:eastAsia="新細明體"/>
                <w:b/>
              </w:rPr>
            </w:pPr>
            <w:r w:rsidRPr="009019FB">
              <w:rPr>
                <w:rFonts w:eastAsia="新細明體" w:hint="eastAsia"/>
                <w:b/>
              </w:rPr>
              <w:t>相關單元：</w:t>
            </w:r>
          </w:p>
        </w:tc>
        <w:tc>
          <w:tcPr>
            <w:tcW w:w="6659" w:type="dxa"/>
            <w:shd w:val="clear" w:color="auto" w:fill="auto"/>
          </w:tcPr>
          <w:p w14:paraId="4511805F" w14:textId="40039050" w:rsidR="00591615" w:rsidRPr="000418C7" w:rsidRDefault="009019FB" w:rsidP="007A252A">
            <w:pPr>
              <w:pStyle w:val="a4"/>
              <w:numPr>
                <w:ilvl w:val="0"/>
                <w:numId w:val="18"/>
              </w:numPr>
              <w:ind w:leftChars="0"/>
              <w:jc w:val="both"/>
              <w:rPr>
                <w:rFonts w:asciiTheme="minorEastAsia" w:hAnsiTheme="minorEastAsia"/>
              </w:rPr>
            </w:pPr>
            <w:r w:rsidRPr="009019FB">
              <w:rPr>
                <w:rFonts w:asciiTheme="minorEastAsia" w:eastAsia="新細明體" w:hAnsiTheme="minorEastAsia" w:hint="eastAsia"/>
              </w:rPr>
              <w:t>單元</w:t>
            </w:r>
            <w:r w:rsidRPr="009019FB">
              <w:rPr>
                <w:rFonts w:asciiTheme="minorEastAsia" w:eastAsia="新細明體" w:hAnsiTheme="minorEastAsia"/>
              </w:rPr>
              <w:t>2.4</w:t>
            </w:r>
            <w:r w:rsidRPr="009019FB">
              <w:rPr>
                <w:rFonts w:asciiTheme="minorEastAsia" w:eastAsia="新細明體" w:hAnsiTheme="minorEastAsia" w:hint="eastAsia"/>
              </w:rPr>
              <w:t>：「</w:t>
            </w:r>
            <w:r w:rsidRPr="009019FB">
              <w:rPr>
                <w:rFonts w:asciiTheme="minorEastAsia" w:eastAsia="新細明體" w:hAnsiTheme="minorEastAsia" w:cs="DFKaiShu-SB-Estd-BF" w:hint="eastAsia"/>
                <w:kern w:val="0"/>
              </w:rPr>
              <w:t>香港的經濟表現及人力資源</w:t>
            </w:r>
            <w:r w:rsidRPr="009019FB">
              <w:rPr>
                <w:rFonts w:asciiTheme="minorEastAsia" w:eastAsia="新細明體" w:hAnsiTheme="minorEastAsia" w:hint="eastAsia"/>
              </w:rPr>
              <w:t>」的學習要點「香港的經濟發展與國家發展之間密不可分的關係」</w:t>
            </w:r>
          </w:p>
          <w:p w14:paraId="6F73EB51" w14:textId="6C6F9074" w:rsidR="00591615" w:rsidRPr="000418C7" w:rsidRDefault="009019FB" w:rsidP="007A252A">
            <w:pPr>
              <w:pStyle w:val="a4"/>
              <w:numPr>
                <w:ilvl w:val="0"/>
                <w:numId w:val="18"/>
              </w:numPr>
              <w:ind w:leftChars="0"/>
              <w:jc w:val="both"/>
              <w:rPr>
                <w:rFonts w:asciiTheme="minorEastAsia" w:hAnsiTheme="minorEastAsia"/>
              </w:rPr>
            </w:pPr>
            <w:r w:rsidRPr="009019FB">
              <w:rPr>
                <w:rFonts w:asciiTheme="minorEastAsia" w:eastAsia="新細明體" w:hAnsiTheme="minorEastAsia" w:hint="eastAsia"/>
              </w:rPr>
              <w:t>單元</w:t>
            </w:r>
            <w:r w:rsidRPr="009019FB">
              <w:rPr>
                <w:rFonts w:asciiTheme="minorEastAsia" w:eastAsia="新細明體" w:hAnsiTheme="minorEastAsia"/>
              </w:rPr>
              <w:t>3.2</w:t>
            </w:r>
            <w:r w:rsidRPr="009019FB">
              <w:rPr>
                <w:rFonts w:asciiTheme="minorEastAsia" w:eastAsia="新細明體" w:hAnsiTheme="minorEastAsia" w:hint="eastAsia"/>
              </w:rPr>
              <w:t>：「</w:t>
            </w:r>
            <w:r w:rsidRPr="009019FB">
              <w:rPr>
                <w:rFonts w:asciiTheme="minorEastAsia" w:eastAsia="新細明體" w:hAnsiTheme="minorEastAsia" w:cs="新細明體" w:hint="eastAsia"/>
                <w:kern w:val="0"/>
              </w:rPr>
              <w:t>國家經濟概况及世界貿易</w:t>
            </w:r>
            <w:r w:rsidRPr="009019FB">
              <w:rPr>
                <w:rFonts w:asciiTheme="minorEastAsia" w:eastAsia="新細明體" w:hAnsiTheme="minorEastAsia" w:hint="eastAsia"/>
              </w:rPr>
              <w:t>」的學習要點「中央人民政府透過制定和執行重要政策推動經濟發展</w:t>
            </w:r>
            <w:r w:rsidRPr="009019FB">
              <w:rPr>
                <w:rFonts w:ascii="新細明體" w:eastAsia="新細明體" w:hAnsi="新細明體" w:hint="eastAsia"/>
              </w:rPr>
              <w:t>」</w:t>
            </w:r>
          </w:p>
          <w:p w14:paraId="6CAD3898" w14:textId="4F20D3B3" w:rsidR="00591615" w:rsidRPr="000418C7" w:rsidRDefault="009019FB" w:rsidP="000418C7">
            <w:pPr>
              <w:pStyle w:val="a4"/>
              <w:numPr>
                <w:ilvl w:val="0"/>
                <w:numId w:val="18"/>
              </w:numPr>
              <w:ind w:leftChars="0"/>
              <w:jc w:val="both"/>
              <w:rPr>
                <w:rFonts w:asciiTheme="minorEastAsia" w:hAnsiTheme="minorEastAsia"/>
              </w:rPr>
            </w:pPr>
            <w:r w:rsidRPr="009019FB">
              <w:rPr>
                <w:rFonts w:asciiTheme="minorEastAsia" w:eastAsia="新細明體" w:hAnsiTheme="minorEastAsia" w:hint="eastAsia"/>
              </w:rPr>
              <w:t>單元</w:t>
            </w:r>
            <w:r w:rsidRPr="009019FB">
              <w:rPr>
                <w:rFonts w:asciiTheme="minorEastAsia" w:eastAsia="新細明體" w:hAnsiTheme="minorEastAsia"/>
              </w:rPr>
              <w:t>3.3</w:t>
            </w:r>
            <w:r w:rsidRPr="009019FB">
              <w:rPr>
                <w:rFonts w:asciiTheme="minorEastAsia" w:eastAsia="新細明體" w:hAnsiTheme="minorEastAsia" w:hint="eastAsia"/>
              </w:rPr>
              <w:t>：「</w:t>
            </w:r>
            <w:r w:rsidRPr="009019FB">
              <w:rPr>
                <w:rFonts w:asciiTheme="minorEastAsia" w:eastAsia="新細明體" w:hAnsiTheme="minorEastAsia" w:cs="新細明體" w:hint="eastAsia"/>
                <w:kern w:val="0"/>
              </w:rPr>
              <w:t>國家的政治體制和國家參與國際事務</w:t>
            </w:r>
            <w:r w:rsidRPr="009019FB">
              <w:rPr>
                <w:rFonts w:asciiTheme="minorEastAsia" w:eastAsia="新細明體" w:hAnsiTheme="minorEastAsia" w:hint="eastAsia"/>
              </w:rPr>
              <w:t>」的學習要點「</w:t>
            </w:r>
            <w:r w:rsidRPr="009019FB">
              <w:rPr>
                <w:rFonts w:asciiTheme="minorEastAsia" w:eastAsia="新細明體" w:hAnsiTheme="minorEastAsia" w:cs="DFKaiShu-SB-Estd-BF" w:hint="eastAsia"/>
                <w:kern w:val="0"/>
              </w:rPr>
              <w:t>在中央國家機構的領導下國家參與國際事務的發展情况</w:t>
            </w:r>
            <w:r w:rsidRPr="009019FB">
              <w:rPr>
                <w:rFonts w:asciiTheme="minorEastAsia" w:eastAsia="新細明體" w:hAnsiTheme="minorEastAsia" w:hint="eastAsia"/>
              </w:rPr>
              <w:t>」</w:t>
            </w:r>
          </w:p>
        </w:tc>
      </w:tr>
    </w:tbl>
    <w:p w14:paraId="452BB3FA" w14:textId="2938F80C" w:rsidR="002118DA" w:rsidRDefault="002118DA">
      <w:pPr>
        <w:rPr>
          <w:color w:val="FF0000"/>
        </w:rPr>
      </w:pPr>
    </w:p>
    <w:p w14:paraId="2329B509" w14:textId="77777777" w:rsidR="0022203A" w:rsidRDefault="0022203A">
      <w:pPr>
        <w:rPr>
          <w:rFonts w:ascii="Times New Roman" w:hAnsi="Times New Roman" w:cs="Times New Roman"/>
          <w:b/>
        </w:rPr>
      </w:pPr>
      <w:r>
        <w:rPr>
          <w:rFonts w:ascii="Times New Roman" w:hAnsi="Times New Roman" w:cs="Times New Roman"/>
          <w:b/>
        </w:rPr>
        <w:br w:type="page"/>
      </w:r>
    </w:p>
    <w:p w14:paraId="77FBEEC4" w14:textId="28A03B4F" w:rsidR="00D52C17" w:rsidRPr="00202F71" w:rsidRDefault="009019FB" w:rsidP="008C7E44">
      <w:pPr>
        <w:rPr>
          <w:rFonts w:ascii="Times New Roman" w:hAnsi="Times New Roman" w:cs="Times New Roman"/>
          <w:b/>
        </w:rPr>
      </w:pPr>
      <w:r w:rsidRPr="009019FB">
        <w:rPr>
          <w:rFonts w:ascii="Times New Roman" w:eastAsia="新細明體" w:hAnsi="Times New Roman" w:cs="Times New Roman" w:hint="eastAsia"/>
          <w:b/>
        </w:rPr>
        <w:t>教學設計：</w:t>
      </w:r>
    </w:p>
    <w:p w14:paraId="1703C6CC" w14:textId="3CBA291C" w:rsidR="00885D56" w:rsidRPr="00C81CB8" w:rsidRDefault="009019FB" w:rsidP="00C81CB8">
      <w:pPr>
        <w:jc w:val="center"/>
        <w:rPr>
          <w:rFonts w:ascii="微軟正黑體" w:eastAsia="微軟正黑體" w:hAnsi="微軟正黑體" w:cs="Times New Roman"/>
          <w:b/>
          <w:sz w:val="28"/>
          <w:szCs w:val="28"/>
        </w:rPr>
      </w:pPr>
      <w:r w:rsidRPr="009019FB">
        <w:rPr>
          <w:rFonts w:ascii="微軟正黑體" w:eastAsia="新細明體" w:hAnsi="微軟正黑體" w:cs="Times New Roman" w:hint="eastAsia"/>
          <w:b/>
          <w:sz w:val="28"/>
          <w:szCs w:val="28"/>
        </w:rPr>
        <w:t>第一及第二課節</w:t>
      </w:r>
    </w:p>
    <w:tbl>
      <w:tblPr>
        <w:tblStyle w:val="a3"/>
        <w:tblW w:w="0" w:type="auto"/>
        <w:tblLook w:val="04A0" w:firstRow="1" w:lastRow="0" w:firstColumn="1" w:lastColumn="0" w:noHBand="0" w:noVBand="1"/>
      </w:tblPr>
      <w:tblGrid>
        <w:gridCol w:w="1977"/>
        <w:gridCol w:w="786"/>
        <w:gridCol w:w="2763"/>
        <w:gridCol w:w="1572"/>
        <w:gridCol w:w="1192"/>
      </w:tblGrid>
      <w:tr w:rsidR="0047615E" w:rsidRPr="0047615E" w14:paraId="09908F18" w14:textId="77777777" w:rsidTr="006E52F6">
        <w:tc>
          <w:tcPr>
            <w:tcW w:w="1977" w:type="dxa"/>
          </w:tcPr>
          <w:p w14:paraId="06EE41AD" w14:textId="2A3FB6C0" w:rsidR="00F97EE3" w:rsidRPr="00A81759" w:rsidRDefault="009019FB" w:rsidP="006E52F6">
            <w:pPr>
              <w:rPr>
                <w:rFonts w:ascii="Times New Roman" w:hAnsi="Times New Roman" w:cs="Times New Roman"/>
                <w:b/>
              </w:rPr>
            </w:pPr>
            <w:r w:rsidRPr="009019FB">
              <w:rPr>
                <w:rFonts w:ascii="Times New Roman" w:eastAsia="新細明體" w:hAnsi="Times New Roman" w:cs="Times New Roman" w:hint="eastAsia"/>
                <w:b/>
              </w:rPr>
              <w:t>課題：</w:t>
            </w:r>
          </w:p>
        </w:tc>
        <w:tc>
          <w:tcPr>
            <w:tcW w:w="6313" w:type="dxa"/>
            <w:gridSpan w:val="4"/>
          </w:tcPr>
          <w:p w14:paraId="7D5A3AD9" w14:textId="7AB3AFB7" w:rsidR="00F97EE3" w:rsidRPr="003D15AE" w:rsidRDefault="009019FB" w:rsidP="006E52F6">
            <w:pPr>
              <w:rPr>
                <w:rFonts w:ascii="Times New Roman" w:hAnsi="Times New Roman" w:cs="Times New Roman"/>
                <w:b/>
              </w:rPr>
            </w:pPr>
            <w:r w:rsidRPr="009019FB">
              <w:rPr>
                <w:rFonts w:ascii="Times New Roman" w:eastAsia="新細明體" w:hAnsi="Times New Roman" w:cs="Times New Roman" w:hint="eastAsia"/>
                <w:b/>
                <w:bCs/>
              </w:rPr>
              <w:t>國家</w:t>
            </w:r>
            <w:r w:rsidRPr="009019FB">
              <w:rPr>
                <w:rFonts w:ascii="Times New Roman" w:eastAsia="新細明體" w:hAnsi="Times New Roman" w:cs="Times New Roman" w:hint="eastAsia"/>
                <w:b/>
              </w:rPr>
              <w:t>對經濟發展的規劃和調控</w:t>
            </w:r>
          </w:p>
        </w:tc>
      </w:tr>
      <w:tr w:rsidR="0047615E" w:rsidRPr="0047615E" w14:paraId="648987C5" w14:textId="77777777" w:rsidTr="006E52F6">
        <w:tc>
          <w:tcPr>
            <w:tcW w:w="1977" w:type="dxa"/>
          </w:tcPr>
          <w:p w14:paraId="09CE53BA" w14:textId="09F1C538" w:rsidR="00F97EE3" w:rsidRPr="006867FF" w:rsidRDefault="009019FB" w:rsidP="006E52F6">
            <w:pPr>
              <w:rPr>
                <w:rFonts w:ascii="Times New Roman" w:hAnsi="Times New Roman" w:cs="Times New Roman"/>
                <w:b/>
              </w:rPr>
            </w:pPr>
            <w:r w:rsidRPr="009019FB">
              <w:rPr>
                <w:rFonts w:ascii="Times New Roman" w:eastAsia="新細明體" w:hAnsi="Times New Roman" w:cs="Times New Roman" w:hint="eastAsia"/>
                <w:b/>
              </w:rPr>
              <w:t>學習目標：</w:t>
            </w:r>
          </w:p>
        </w:tc>
        <w:tc>
          <w:tcPr>
            <w:tcW w:w="6313" w:type="dxa"/>
            <w:gridSpan w:val="4"/>
          </w:tcPr>
          <w:p w14:paraId="4B6ECF66" w14:textId="5D2ED42E" w:rsidR="00F97EE3" w:rsidRPr="006867FF" w:rsidRDefault="009019FB" w:rsidP="009F7468">
            <w:pPr>
              <w:pStyle w:val="a4"/>
              <w:numPr>
                <w:ilvl w:val="0"/>
                <w:numId w:val="2"/>
              </w:numPr>
              <w:ind w:leftChars="0"/>
              <w:rPr>
                <w:rFonts w:ascii="Times New Roman" w:hAnsi="Times New Roman" w:cs="Times New Roman"/>
              </w:rPr>
            </w:pPr>
            <w:r w:rsidRPr="009019FB">
              <w:rPr>
                <w:rFonts w:ascii="Times New Roman" w:eastAsia="新細明體" w:hAnsi="Times New Roman" w:cs="Times New Roman" w:hint="eastAsia"/>
              </w:rPr>
              <w:t>認識國家的經濟體系</w:t>
            </w:r>
          </w:p>
          <w:p w14:paraId="1E775F23" w14:textId="189DF7D4" w:rsidR="00F97EE3" w:rsidRPr="006867FF" w:rsidRDefault="009019FB" w:rsidP="006856DD">
            <w:pPr>
              <w:pStyle w:val="a4"/>
              <w:numPr>
                <w:ilvl w:val="0"/>
                <w:numId w:val="2"/>
              </w:numPr>
              <w:ind w:leftChars="0"/>
              <w:rPr>
                <w:rFonts w:ascii="Times New Roman" w:hAnsi="Times New Roman" w:cs="Times New Roman"/>
              </w:rPr>
            </w:pPr>
            <w:r w:rsidRPr="009019FB">
              <w:rPr>
                <w:rFonts w:ascii="Times New Roman" w:eastAsia="新細明體" w:hAnsi="Times New Roman" w:cs="Times New Roman" w:hint="eastAsia"/>
              </w:rPr>
              <w:t>認識負責制定內地重要經濟政策的部門、委員會和機構</w:t>
            </w:r>
          </w:p>
        </w:tc>
      </w:tr>
      <w:tr w:rsidR="0047615E" w:rsidRPr="0047615E" w14:paraId="45245636" w14:textId="77777777" w:rsidTr="006E52F6">
        <w:tc>
          <w:tcPr>
            <w:tcW w:w="2763" w:type="dxa"/>
            <w:gridSpan w:val="2"/>
          </w:tcPr>
          <w:p w14:paraId="0B2A8A67" w14:textId="5395769F" w:rsidR="00F97EE3" w:rsidRPr="006867FF" w:rsidRDefault="009019FB" w:rsidP="006E52F6">
            <w:pPr>
              <w:rPr>
                <w:rFonts w:ascii="Times New Roman" w:hAnsi="Times New Roman" w:cs="Times New Roman"/>
                <w:b/>
              </w:rPr>
            </w:pPr>
            <w:r w:rsidRPr="009019FB">
              <w:rPr>
                <w:rFonts w:ascii="Times New Roman" w:eastAsia="新細明體" w:hAnsi="Times New Roman" w:cs="Times New Roman" w:hint="eastAsia"/>
                <w:b/>
              </w:rPr>
              <w:t>知識／概念：</w:t>
            </w:r>
          </w:p>
        </w:tc>
        <w:tc>
          <w:tcPr>
            <w:tcW w:w="2763" w:type="dxa"/>
          </w:tcPr>
          <w:p w14:paraId="7A0C523A" w14:textId="6CF55518" w:rsidR="00F97EE3" w:rsidRPr="006867FF" w:rsidRDefault="009019FB" w:rsidP="006E52F6">
            <w:pPr>
              <w:rPr>
                <w:rFonts w:ascii="Times New Roman" w:hAnsi="Times New Roman" w:cs="Times New Roman"/>
                <w:b/>
              </w:rPr>
            </w:pPr>
            <w:r w:rsidRPr="009019FB">
              <w:rPr>
                <w:rFonts w:ascii="Times New Roman" w:eastAsia="新細明體" w:hAnsi="Times New Roman" w:cs="Times New Roman" w:hint="eastAsia"/>
                <w:b/>
              </w:rPr>
              <w:t>技能：</w:t>
            </w:r>
          </w:p>
        </w:tc>
        <w:tc>
          <w:tcPr>
            <w:tcW w:w="2764" w:type="dxa"/>
            <w:gridSpan w:val="2"/>
          </w:tcPr>
          <w:p w14:paraId="45BB7FD8" w14:textId="7EB7DE03" w:rsidR="00F97EE3" w:rsidRPr="006867FF" w:rsidRDefault="009019FB" w:rsidP="006E52F6">
            <w:pPr>
              <w:rPr>
                <w:rFonts w:ascii="Times New Roman" w:hAnsi="Times New Roman" w:cs="Times New Roman"/>
                <w:b/>
              </w:rPr>
            </w:pPr>
            <w:r w:rsidRPr="009019FB">
              <w:rPr>
                <w:rFonts w:ascii="Times New Roman" w:eastAsia="新細明體" w:hAnsi="Times New Roman" w:cs="Times New Roman" w:hint="eastAsia"/>
                <w:b/>
              </w:rPr>
              <w:t>價值觀和態度：</w:t>
            </w:r>
          </w:p>
        </w:tc>
      </w:tr>
      <w:tr w:rsidR="0047615E" w:rsidRPr="0047615E" w14:paraId="6A6F5146" w14:textId="77777777" w:rsidTr="006E52F6">
        <w:tc>
          <w:tcPr>
            <w:tcW w:w="2763" w:type="dxa"/>
            <w:gridSpan w:val="2"/>
          </w:tcPr>
          <w:p w14:paraId="1E0C402B" w14:textId="4510ED0D" w:rsidR="00F97EE3" w:rsidRPr="006867FF" w:rsidRDefault="009019FB" w:rsidP="009F7468">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計劃經濟體系</w:t>
            </w:r>
          </w:p>
          <w:p w14:paraId="57067056" w14:textId="79291562" w:rsidR="00F97EE3" w:rsidRPr="006867FF" w:rsidRDefault="009019FB" w:rsidP="009F7468">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市場經濟體系</w:t>
            </w:r>
          </w:p>
          <w:p w14:paraId="2D106E5B" w14:textId="178E1AE1" w:rsidR="003D7A99" w:rsidRPr="006867FF" w:rsidRDefault="009019FB" w:rsidP="009F7468">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混合經濟體系</w:t>
            </w:r>
          </w:p>
          <w:p w14:paraId="1C6F1D31" w14:textId="3B501459" w:rsidR="006867FF" w:rsidRPr="006867FF" w:rsidRDefault="009019FB" w:rsidP="00365033">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規劃和調控</w:t>
            </w:r>
          </w:p>
        </w:tc>
        <w:tc>
          <w:tcPr>
            <w:tcW w:w="2763" w:type="dxa"/>
          </w:tcPr>
          <w:p w14:paraId="6DBFAEB9" w14:textId="73718C9E" w:rsidR="00F97EE3" w:rsidRPr="006867FF" w:rsidRDefault="009019FB" w:rsidP="009F7468">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比較</w:t>
            </w:r>
          </w:p>
          <w:p w14:paraId="6D9EEBCF" w14:textId="56656228" w:rsidR="00F97EE3" w:rsidRPr="006867FF" w:rsidRDefault="009019FB" w:rsidP="009F7468">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分析</w:t>
            </w:r>
          </w:p>
          <w:p w14:paraId="04C9671A" w14:textId="0A6D52E3" w:rsidR="00F97EE3" w:rsidRPr="006867FF" w:rsidRDefault="009019FB" w:rsidP="009F7468">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綜合</w:t>
            </w:r>
          </w:p>
          <w:p w14:paraId="3D851082" w14:textId="7B4E87C4" w:rsidR="00F97EE3" w:rsidRPr="006867FF" w:rsidRDefault="009019FB" w:rsidP="009F7468">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討論、彙報</w:t>
            </w:r>
          </w:p>
          <w:p w14:paraId="34D730AE" w14:textId="462D521E" w:rsidR="00F97EE3" w:rsidRPr="006867FF" w:rsidRDefault="009019FB" w:rsidP="009F7468">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協作</w:t>
            </w:r>
          </w:p>
        </w:tc>
        <w:tc>
          <w:tcPr>
            <w:tcW w:w="2764" w:type="dxa"/>
            <w:gridSpan w:val="2"/>
          </w:tcPr>
          <w:p w14:paraId="3E735ACD" w14:textId="294D5963" w:rsidR="00F97EE3" w:rsidRPr="006867FF" w:rsidRDefault="009019FB" w:rsidP="004A2644">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對國家的歸屬感和認同</w:t>
            </w:r>
          </w:p>
        </w:tc>
      </w:tr>
      <w:tr w:rsidR="0047615E" w:rsidRPr="0047615E" w14:paraId="7658CED8" w14:textId="77777777" w:rsidTr="00785C8F">
        <w:tc>
          <w:tcPr>
            <w:tcW w:w="1977" w:type="dxa"/>
            <w:tcBorders>
              <w:right w:val="nil"/>
            </w:tcBorders>
          </w:tcPr>
          <w:p w14:paraId="4B8DCC5C" w14:textId="77777777" w:rsidR="009754F4" w:rsidRPr="0047615E" w:rsidRDefault="009754F4" w:rsidP="006E52F6">
            <w:pPr>
              <w:rPr>
                <w:rFonts w:ascii="Times New Roman" w:hAnsi="Times New Roman" w:cs="Times New Roman"/>
                <w:b/>
                <w:color w:val="FF0000"/>
              </w:rPr>
            </w:pPr>
          </w:p>
        </w:tc>
        <w:tc>
          <w:tcPr>
            <w:tcW w:w="5121" w:type="dxa"/>
            <w:gridSpan w:val="3"/>
            <w:tcBorders>
              <w:left w:val="nil"/>
            </w:tcBorders>
          </w:tcPr>
          <w:p w14:paraId="19E5CEC6" w14:textId="77777777" w:rsidR="009754F4" w:rsidRPr="00E1215C" w:rsidRDefault="009754F4" w:rsidP="009754F4">
            <w:pPr>
              <w:rPr>
                <w:rFonts w:ascii="Times New Roman" w:hAnsi="Times New Roman" w:cs="Times New Roman"/>
                <w:b/>
              </w:rPr>
            </w:pPr>
          </w:p>
        </w:tc>
        <w:tc>
          <w:tcPr>
            <w:tcW w:w="1192" w:type="dxa"/>
          </w:tcPr>
          <w:p w14:paraId="203A443E" w14:textId="7E6512DC" w:rsidR="009754F4" w:rsidRPr="00E1215C" w:rsidRDefault="009019FB" w:rsidP="006E52F6">
            <w:pPr>
              <w:rPr>
                <w:rStyle w:val="ab"/>
                <w:rFonts w:ascii="Times New Roman" w:hAnsi="Times New Roman" w:cs="Times New Roman"/>
              </w:rPr>
            </w:pPr>
            <w:r w:rsidRPr="009019FB">
              <w:rPr>
                <w:rFonts w:eastAsia="新細明體" w:hint="eastAsia"/>
                <w:b/>
              </w:rPr>
              <w:t>建議課時</w:t>
            </w:r>
          </w:p>
        </w:tc>
      </w:tr>
      <w:tr w:rsidR="00992E51" w:rsidRPr="0047615E" w14:paraId="1485EFA8" w14:textId="77777777" w:rsidTr="00C81CB8">
        <w:trPr>
          <w:trHeight w:val="422"/>
        </w:trPr>
        <w:tc>
          <w:tcPr>
            <w:tcW w:w="1977" w:type="dxa"/>
            <w:vMerge w:val="restart"/>
          </w:tcPr>
          <w:p w14:paraId="480429E2" w14:textId="16B87D45" w:rsidR="00992E51" w:rsidRPr="00E1215C" w:rsidRDefault="009019FB" w:rsidP="006E52F6">
            <w:pPr>
              <w:rPr>
                <w:rFonts w:ascii="Times New Roman" w:hAnsi="Times New Roman" w:cs="Times New Roman"/>
                <w:b/>
              </w:rPr>
            </w:pPr>
            <w:r w:rsidRPr="009019FB">
              <w:rPr>
                <w:rFonts w:ascii="Times New Roman" w:eastAsia="新細明體" w:hAnsi="Times New Roman" w:cs="Times New Roman" w:hint="eastAsia"/>
                <w:b/>
              </w:rPr>
              <w:t>探究步驟：</w:t>
            </w:r>
          </w:p>
        </w:tc>
        <w:tc>
          <w:tcPr>
            <w:tcW w:w="5121" w:type="dxa"/>
            <w:gridSpan w:val="3"/>
          </w:tcPr>
          <w:p w14:paraId="62C78EDA" w14:textId="3DD7B4F9" w:rsidR="00992E51" w:rsidRPr="00E1215C" w:rsidRDefault="009019FB" w:rsidP="003571C0">
            <w:pPr>
              <w:pStyle w:val="a4"/>
              <w:numPr>
                <w:ilvl w:val="0"/>
                <w:numId w:val="3"/>
              </w:numPr>
              <w:ind w:leftChars="0"/>
              <w:jc w:val="both"/>
              <w:rPr>
                <w:rFonts w:ascii="Times New Roman" w:hAnsi="Times New Roman" w:cs="Times New Roman"/>
              </w:rPr>
            </w:pPr>
            <w:r w:rsidRPr="009019FB">
              <w:rPr>
                <w:rFonts w:ascii="Times New Roman" w:eastAsia="新細明體" w:hAnsi="Times New Roman" w:cs="Times New Roman" w:hint="eastAsia"/>
                <w:b/>
              </w:rPr>
              <w:t>課堂導入：</w:t>
            </w:r>
            <w:r w:rsidRPr="009019FB">
              <w:rPr>
                <w:rFonts w:ascii="Times New Roman" w:eastAsia="新細明體" w:hAnsi="Times New Roman" w:cs="Times New Roman" w:hint="eastAsia"/>
              </w:rPr>
              <w:t>教師以「</w:t>
            </w:r>
            <w:r w:rsidRPr="009019FB">
              <w:rPr>
                <w:rFonts w:ascii="Times New Roman" w:eastAsia="新細明體" w:hAnsi="Times New Roman" w:cs="Times New Roman" w:hint="eastAsia"/>
                <w:color w:val="0000FF"/>
              </w:rPr>
              <w:t>活動一：不同地區的經濟體系</w:t>
            </w:r>
            <w:r w:rsidRPr="009019FB">
              <w:rPr>
                <w:rFonts w:ascii="Times New Roman" w:eastAsia="新細明體" w:hAnsi="Times New Roman" w:cs="Times New Roman" w:hint="eastAsia"/>
              </w:rPr>
              <w:t>」作導入，讓學生按其識見，與同儕討論題中地區實行的經濟體系，從中認識「計劃經濟體系」和「市場經濟體系」的分別。</w:t>
            </w:r>
          </w:p>
        </w:tc>
        <w:tc>
          <w:tcPr>
            <w:tcW w:w="1192" w:type="dxa"/>
            <w:vAlign w:val="center"/>
          </w:tcPr>
          <w:p w14:paraId="1CC0338A" w14:textId="5ECBC518" w:rsidR="00992E51" w:rsidRPr="00E1215C" w:rsidRDefault="009019FB" w:rsidP="00C81CB8">
            <w:pPr>
              <w:jc w:val="center"/>
              <w:rPr>
                <w:rFonts w:ascii="Times New Roman" w:hAnsi="Times New Roman" w:cs="Times New Roman"/>
              </w:rPr>
            </w:pPr>
            <w:r w:rsidRPr="009019FB">
              <w:rPr>
                <w:rFonts w:ascii="Times New Roman" w:eastAsia="新細明體" w:hAnsi="Times New Roman" w:cs="Times New Roman"/>
              </w:rPr>
              <w:t>15</w:t>
            </w:r>
            <w:r w:rsidRPr="009019FB">
              <w:rPr>
                <w:rFonts w:ascii="Times New Roman" w:eastAsia="新細明體" w:hAnsi="Times New Roman" w:cs="Times New Roman" w:hint="eastAsia"/>
              </w:rPr>
              <w:t>分鐘</w:t>
            </w:r>
          </w:p>
        </w:tc>
      </w:tr>
      <w:tr w:rsidR="00992E51" w:rsidRPr="0047615E" w14:paraId="32CFEE9D" w14:textId="77777777" w:rsidTr="00C81CB8">
        <w:trPr>
          <w:trHeight w:val="422"/>
        </w:trPr>
        <w:tc>
          <w:tcPr>
            <w:tcW w:w="1977" w:type="dxa"/>
            <w:vMerge/>
          </w:tcPr>
          <w:p w14:paraId="7147AE2F" w14:textId="77777777" w:rsidR="00992E51" w:rsidRPr="00E1215C" w:rsidRDefault="00992E51" w:rsidP="006E52F6">
            <w:pPr>
              <w:rPr>
                <w:rFonts w:ascii="Times New Roman" w:hAnsi="Times New Roman" w:cs="Times New Roman"/>
                <w:b/>
              </w:rPr>
            </w:pPr>
          </w:p>
        </w:tc>
        <w:tc>
          <w:tcPr>
            <w:tcW w:w="5121" w:type="dxa"/>
            <w:gridSpan w:val="3"/>
          </w:tcPr>
          <w:p w14:paraId="65F23D14" w14:textId="27AC9E25" w:rsidR="00992E51" w:rsidRPr="00E1215C" w:rsidRDefault="009019FB" w:rsidP="003571C0">
            <w:pPr>
              <w:pStyle w:val="a4"/>
              <w:numPr>
                <w:ilvl w:val="0"/>
                <w:numId w:val="3"/>
              </w:numPr>
              <w:ind w:leftChars="0"/>
              <w:jc w:val="both"/>
              <w:rPr>
                <w:rFonts w:ascii="Times New Roman" w:hAnsi="Times New Roman" w:cs="Times New Roman"/>
                <w:b/>
              </w:rPr>
            </w:pPr>
            <w:r w:rsidRPr="009019FB">
              <w:rPr>
                <w:rFonts w:ascii="Times New Roman" w:eastAsia="新細明體" w:hAnsi="Times New Roman" w:cs="Times New Roman" w:hint="eastAsia"/>
                <w:b/>
              </w:rPr>
              <w:t>互動教學：</w:t>
            </w:r>
            <w:r w:rsidRPr="009019FB">
              <w:rPr>
                <w:rFonts w:ascii="Times New Roman" w:eastAsia="新細明體" w:hAnsi="Times New Roman" w:cs="Times New Roman" w:hint="eastAsia"/>
              </w:rPr>
              <w:t>教師利用「</w:t>
            </w:r>
            <w:r w:rsidRPr="009019FB">
              <w:rPr>
                <w:rFonts w:ascii="Times New Roman" w:eastAsia="新細明體" w:hAnsi="Times New Roman" w:cs="Times New Roman" w:hint="eastAsia"/>
                <w:color w:val="0000FF"/>
              </w:rPr>
              <w:t>知識內容一：不同的經濟體系</w:t>
            </w:r>
            <w:r w:rsidRPr="009019FB">
              <w:rPr>
                <w:rFonts w:ascii="Times New Roman" w:eastAsia="新細明體" w:hAnsi="Times New Roman" w:cs="Times New Roman" w:hint="eastAsia"/>
              </w:rPr>
              <w:t>」，簡介「計劃經濟體系」、「市場經濟體系」和「混合經濟體系」的特徵，再讓學生完成「</w:t>
            </w:r>
            <w:r w:rsidRPr="009019FB">
              <w:rPr>
                <w:rFonts w:ascii="Times New Roman" w:eastAsia="新細明體" w:hAnsi="Times New Roman" w:cs="Times New Roman" w:hint="eastAsia"/>
                <w:color w:val="0000FF"/>
              </w:rPr>
              <w:t>工作紙一：這是哪類經濟體系？</w:t>
            </w:r>
            <w:r w:rsidRPr="009019FB">
              <w:rPr>
                <w:rFonts w:ascii="Times New Roman" w:eastAsia="新細明體" w:hAnsi="Times New Roman" w:cs="Times New Roman" w:hint="eastAsia"/>
              </w:rPr>
              <w:t>」，藉以加深學生對各類經濟體系的認識，</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能識別中國內地實行的經濟體系。</w:t>
            </w:r>
          </w:p>
        </w:tc>
        <w:tc>
          <w:tcPr>
            <w:tcW w:w="1192" w:type="dxa"/>
            <w:vAlign w:val="center"/>
          </w:tcPr>
          <w:p w14:paraId="191E19C9" w14:textId="7722FB44" w:rsidR="00992E51" w:rsidRPr="00E1215C" w:rsidRDefault="009019FB">
            <w:pPr>
              <w:jc w:val="center"/>
              <w:rPr>
                <w:rFonts w:ascii="Times New Roman" w:hAnsi="Times New Roman" w:cs="Times New Roman"/>
              </w:rPr>
            </w:pPr>
            <w:r w:rsidRPr="009019FB">
              <w:rPr>
                <w:rFonts w:ascii="Times New Roman" w:eastAsia="新細明體" w:hAnsi="Times New Roman" w:cs="Times New Roman"/>
              </w:rPr>
              <w:t>30</w:t>
            </w:r>
            <w:r w:rsidRPr="009019FB">
              <w:rPr>
                <w:rFonts w:ascii="Times New Roman" w:eastAsia="新細明體" w:hAnsi="Times New Roman" w:cs="Times New Roman" w:hint="eastAsia"/>
              </w:rPr>
              <w:t>分鐘</w:t>
            </w:r>
          </w:p>
        </w:tc>
      </w:tr>
      <w:tr w:rsidR="00992E51" w:rsidRPr="0047615E" w14:paraId="4F44526F" w14:textId="77777777" w:rsidTr="00C81CB8">
        <w:tc>
          <w:tcPr>
            <w:tcW w:w="1977" w:type="dxa"/>
            <w:vMerge/>
          </w:tcPr>
          <w:p w14:paraId="6E01D885" w14:textId="77777777" w:rsidR="00992E51" w:rsidRPr="0047615E" w:rsidRDefault="00992E51" w:rsidP="006E52F6">
            <w:pPr>
              <w:rPr>
                <w:rFonts w:ascii="Times New Roman" w:hAnsi="Times New Roman" w:cs="Times New Roman"/>
                <w:b/>
                <w:color w:val="FF0000"/>
              </w:rPr>
            </w:pPr>
          </w:p>
        </w:tc>
        <w:tc>
          <w:tcPr>
            <w:tcW w:w="5121" w:type="dxa"/>
            <w:gridSpan w:val="3"/>
          </w:tcPr>
          <w:p w14:paraId="1688A7E1" w14:textId="21044818" w:rsidR="00992E51" w:rsidRPr="00516355" w:rsidRDefault="009019FB" w:rsidP="003571C0">
            <w:pPr>
              <w:pStyle w:val="a4"/>
              <w:numPr>
                <w:ilvl w:val="0"/>
                <w:numId w:val="3"/>
              </w:numPr>
              <w:ind w:leftChars="0" w:left="482" w:hanging="482"/>
              <w:jc w:val="both"/>
              <w:rPr>
                <w:rFonts w:ascii="Times New Roman" w:hAnsi="Times New Roman" w:cs="Times New Roman"/>
                <w:b/>
                <w:lang w:eastAsia="zh-CN"/>
              </w:rPr>
            </w:pPr>
            <w:r w:rsidRPr="009019FB">
              <w:rPr>
                <w:rFonts w:ascii="Times New Roman" w:eastAsia="新細明體" w:hAnsi="Times New Roman" w:cs="Times New Roman" w:hint="eastAsia"/>
                <w:b/>
              </w:rPr>
              <w:t>互動教學：</w:t>
            </w:r>
            <w:r w:rsidRPr="009019FB">
              <w:rPr>
                <w:rFonts w:ascii="Times New Roman" w:eastAsia="新細明體" w:hAnsi="Times New Roman" w:cs="Times New Roman" w:hint="eastAsia"/>
              </w:rPr>
              <w:t>教師利用「</w:t>
            </w:r>
            <w:r w:rsidRPr="009019FB">
              <w:rPr>
                <w:rFonts w:ascii="Times New Roman" w:eastAsia="新細明體" w:hAnsi="Times New Roman" w:cs="Times New Roman" w:hint="eastAsia"/>
                <w:color w:val="0000FF"/>
              </w:rPr>
              <w:t>工作紙二：主管內地重要經濟政策的部門、委員會和機構</w:t>
            </w:r>
            <w:r w:rsidRPr="009019FB">
              <w:rPr>
                <w:rFonts w:ascii="Times New Roman" w:eastAsia="新細明體" w:hAnsi="Times New Roman" w:cs="Times New Roman" w:hint="eastAsia"/>
              </w:rPr>
              <w:t>」，讓學生按其識見，將主管內地重要經濟政策的部門、委員會和機構、其主要職能，及相關例子作配對</w:t>
            </w:r>
            <w:r w:rsidRPr="009019FB">
              <w:rPr>
                <w:rFonts w:ascii="Times New Roman" w:eastAsia="新細明體" w:hAnsi="Times New Roman" w:cs="Times New Roman"/>
              </w:rPr>
              <w:t>*</w:t>
            </w:r>
            <w:r w:rsidRPr="009019FB">
              <w:rPr>
                <w:rFonts w:ascii="Times New Roman" w:eastAsia="新細明體" w:hAnsi="Times New Roman" w:cs="Times New Roman" w:hint="eastAsia"/>
              </w:rPr>
              <w:t>。完成後，教師可邀請學生向全班同學進行彙報，</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就學生的表現給予即時的回饋。</w:t>
            </w:r>
          </w:p>
          <w:p w14:paraId="57DC5E33" w14:textId="00AF9DD4" w:rsidR="00992E51" w:rsidRPr="00E1215C" w:rsidRDefault="009019FB" w:rsidP="003B6668">
            <w:pPr>
              <w:pStyle w:val="a4"/>
              <w:spacing w:line="120" w:lineRule="auto"/>
              <w:ind w:leftChars="0" w:left="482"/>
              <w:jc w:val="both"/>
              <w:rPr>
                <w:rFonts w:ascii="Times New Roman" w:hAnsi="Times New Roman" w:cs="Times New Roman"/>
                <w:b/>
              </w:rPr>
            </w:pPr>
            <w:r w:rsidRPr="009019FB">
              <w:rPr>
                <w:rFonts w:ascii="Times New Roman" w:eastAsia="新細明體" w:hAnsi="Times New Roman" w:cs="Times New Roman"/>
                <w:i/>
                <w:color w:val="7030A0"/>
              </w:rPr>
              <w:t>*</w:t>
            </w:r>
            <w:r w:rsidRPr="009019FB">
              <w:rPr>
                <w:rFonts w:ascii="Times New Roman" w:eastAsia="新細明體" w:hAnsi="Times New Roman" w:cs="Times New Roman" w:hint="eastAsia"/>
                <w:i/>
                <w:color w:val="7030A0"/>
              </w:rPr>
              <w:t>此活動可以加入電子學習元素進行，例如讓學生利用平板電腦在網上新聞平臺找出相關的新聞作爲例子。</w:t>
            </w:r>
          </w:p>
        </w:tc>
        <w:tc>
          <w:tcPr>
            <w:tcW w:w="1192" w:type="dxa"/>
            <w:vAlign w:val="center"/>
          </w:tcPr>
          <w:p w14:paraId="3C16BC58" w14:textId="15C1AE7C" w:rsidR="00992E51" w:rsidRPr="00E1215C" w:rsidRDefault="009019FB">
            <w:pPr>
              <w:jc w:val="center"/>
              <w:rPr>
                <w:rFonts w:ascii="Times New Roman" w:hAnsi="Times New Roman" w:cs="Times New Roman"/>
              </w:rPr>
            </w:pPr>
            <w:r w:rsidRPr="009019FB">
              <w:rPr>
                <w:rFonts w:ascii="Times New Roman" w:eastAsia="新細明體" w:hAnsi="Times New Roman" w:cs="Times New Roman"/>
              </w:rPr>
              <w:t>30</w:t>
            </w:r>
            <w:r w:rsidRPr="009019FB">
              <w:rPr>
                <w:rFonts w:ascii="Times New Roman" w:eastAsia="新細明體" w:hAnsi="Times New Roman" w:cs="Times New Roman" w:hint="eastAsia"/>
              </w:rPr>
              <w:t>分鐘</w:t>
            </w:r>
          </w:p>
        </w:tc>
      </w:tr>
      <w:tr w:rsidR="006856DD" w:rsidRPr="0047615E" w14:paraId="34BECA17" w14:textId="77777777" w:rsidTr="0067089C">
        <w:trPr>
          <w:trHeight w:val="2176"/>
        </w:trPr>
        <w:tc>
          <w:tcPr>
            <w:tcW w:w="1977" w:type="dxa"/>
            <w:vMerge/>
          </w:tcPr>
          <w:p w14:paraId="0B1B5DB2" w14:textId="77777777" w:rsidR="006856DD" w:rsidRPr="0047615E" w:rsidRDefault="006856DD" w:rsidP="006E52F6">
            <w:pPr>
              <w:rPr>
                <w:rFonts w:ascii="Times New Roman" w:hAnsi="Times New Roman" w:cs="Times New Roman"/>
                <w:b/>
                <w:color w:val="FF0000"/>
              </w:rPr>
            </w:pPr>
          </w:p>
        </w:tc>
        <w:tc>
          <w:tcPr>
            <w:tcW w:w="5121" w:type="dxa"/>
            <w:gridSpan w:val="3"/>
          </w:tcPr>
          <w:p w14:paraId="33E62253" w14:textId="2C958B7F" w:rsidR="006856DD" w:rsidRPr="00992E51" w:rsidRDefault="009019FB" w:rsidP="003571C0">
            <w:pPr>
              <w:pStyle w:val="a4"/>
              <w:numPr>
                <w:ilvl w:val="0"/>
                <w:numId w:val="3"/>
              </w:numPr>
              <w:ind w:leftChars="0" w:left="482" w:hanging="482"/>
              <w:jc w:val="both"/>
              <w:rPr>
                <w:rFonts w:ascii="Times New Roman" w:hAnsi="Times New Roman" w:cs="Times New Roman"/>
                <w:lang w:eastAsia="zh-CN"/>
              </w:rPr>
            </w:pPr>
            <w:r w:rsidRPr="009019FB">
              <w:rPr>
                <w:rFonts w:ascii="Times New Roman" w:eastAsia="新細明體" w:hAnsi="Times New Roman" w:cs="Times New Roman" w:hint="eastAsia"/>
                <w:b/>
              </w:rPr>
              <w:t>課堂總結及連系：</w:t>
            </w:r>
            <w:r w:rsidRPr="009019FB">
              <w:rPr>
                <w:rFonts w:ascii="Times New Roman" w:eastAsia="新細明體" w:hAnsi="Times New Roman" w:cs="Times New Roman" w:hint="eastAsia"/>
              </w:rPr>
              <w:t>若課堂時間許可，教師可考慮利用電子應用程式（如</w:t>
            </w:r>
            <w:r w:rsidRPr="009019FB">
              <w:rPr>
                <w:rFonts w:ascii="Times New Roman" w:eastAsia="新細明體" w:hAnsi="Times New Roman" w:cs="Times New Roman"/>
              </w:rPr>
              <w:t>Socrative</w:t>
            </w:r>
            <w:r w:rsidRPr="009019FB">
              <w:rPr>
                <w:rFonts w:ascii="Times New Roman" w:eastAsia="新細明體" w:hAnsi="Times New Roman" w:cs="Times New Roman" w:hint="eastAsia"/>
              </w:rPr>
              <w:t>或</w:t>
            </w:r>
            <w:r w:rsidRPr="009019FB">
              <w:rPr>
                <w:rFonts w:ascii="Times New Roman" w:eastAsia="新細明體" w:hAnsi="Times New Roman" w:cs="Times New Roman"/>
              </w:rPr>
              <w:t>Kahoot!</w:t>
            </w:r>
            <w:r w:rsidRPr="009019FB">
              <w:rPr>
                <w:rFonts w:ascii="Times New Roman" w:eastAsia="新細明體" w:hAnsi="Times New Roman" w:cs="Times New Roman" w:hint="eastAsia"/>
              </w:rPr>
              <w:t>等）設定問題，讓學生鞏固對本課題的認識。同時，教師可將本課的內容連系至其後的課堂，讓學生明白粵港澳大灣區建設（第三及第四課節）及「一帶一路」倡議（第五及第六課節）也是國家對經濟發展的規劃和調控的例子。</w:t>
            </w:r>
          </w:p>
        </w:tc>
        <w:tc>
          <w:tcPr>
            <w:tcW w:w="1192" w:type="dxa"/>
            <w:vAlign w:val="center"/>
          </w:tcPr>
          <w:p w14:paraId="1EBF8785" w14:textId="22EE76BB" w:rsidR="006856DD" w:rsidRPr="00A42D38" w:rsidRDefault="009019FB" w:rsidP="00C81CB8">
            <w:pPr>
              <w:jc w:val="center"/>
              <w:rPr>
                <w:rFonts w:ascii="Times New Roman" w:hAnsi="Times New Roman" w:cs="Times New Roman"/>
              </w:rPr>
            </w:pPr>
            <w:r w:rsidRPr="009019FB">
              <w:rPr>
                <w:rFonts w:ascii="Times New Roman" w:eastAsia="新細明體" w:hAnsi="Times New Roman" w:cs="Times New Roman"/>
              </w:rPr>
              <w:t>5</w:t>
            </w:r>
            <w:r w:rsidRPr="009019FB">
              <w:rPr>
                <w:rFonts w:ascii="Times New Roman" w:eastAsia="新細明體" w:hAnsi="Times New Roman" w:cs="Times New Roman" w:hint="eastAsia"/>
              </w:rPr>
              <w:t>分鐘</w:t>
            </w:r>
          </w:p>
        </w:tc>
      </w:tr>
      <w:tr w:rsidR="006856DD" w:rsidRPr="0047615E" w14:paraId="389F20BE" w14:textId="77777777" w:rsidTr="006E52F6">
        <w:tc>
          <w:tcPr>
            <w:tcW w:w="1977" w:type="dxa"/>
          </w:tcPr>
          <w:p w14:paraId="227F89AF" w14:textId="0A2EF7E1" w:rsidR="006856DD" w:rsidRPr="00715DED" w:rsidRDefault="009019FB" w:rsidP="006856DD">
            <w:pPr>
              <w:rPr>
                <w:rFonts w:ascii="Times New Roman" w:hAnsi="Times New Roman" w:cs="Times New Roman"/>
                <w:b/>
              </w:rPr>
            </w:pPr>
            <w:r w:rsidRPr="009019FB">
              <w:rPr>
                <w:rFonts w:ascii="Times New Roman" w:eastAsia="新細明體" w:hAnsi="Times New Roman" w:cs="Times New Roman" w:hint="eastAsia"/>
                <w:b/>
              </w:rPr>
              <w:t>學與教資源：</w:t>
            </w:r>
          </w:p>
        </w:tc>
        <w:tc>
          <w:tcPr>
            <w:tcW w:w="6313" w:type="dxa"/>
            <w:gridSpan w:val="4"/>
          </w:tcPr>
          <w:p w14:paraId="11D1CC81" w14:textId="259142A8" w:rsidR="006856DD" w:rsidRPr="00715DED" w:rsidRDefault="009019FB" w:rsidP="006856DD">
            <w:pPr>
              <w:rPr>
                <w:rFonts w:ascii="Times New Roman" w:hAnsi="Times New Roman" w:cs="Times New Roman"/>
              </w:rPr>
            </w:pPr>
            <w:r w:rsidRPr="009019FB">
              <w:rPr>
                <w:rFonts w:ascii="Times New Roman" w:eastAsia="新細明體" w:hAnsi="Times New Roman" w:cs="Times New Roman" w:hint="eastAsia"/>
              </w:rPr>
              <w:t>活動一；工作紙一及二；知識內容一</w:t>
            </w:r>
          </w:p>
        </w:tc>
      </w:tr>
    </w:tbl>
    <w:p w14:paraId="4BB7F57C" w14:textId="004C5DC3" w:rsidR="00242CE3" w:rsidRDefault="00242CE3">
      <w:pPr>
        <w:rPr>
          <w:rFonts w:ascii="Times New Roman" w:hAnsi="Times New Roman" w:cs="Times New Roman"/>
          <w:b/>
          <w:color w:val="FF0000"/>
        </w:rPr>
      </w:pPr>
    </w:p>
    <w:p w14:paraId="0CB5B4A5" w14:textId="77777777" w:rsidR="00242CE3" w:rsidRDefault="00242CE3">
      <w:pPr>
        <w:rPr>
          <w:rFonts w:ascii="Times New Roman" w:hAnsi="Times New Roman" w:cs="Times New Roman"/>
          <w:b/>
          <w:color w:val="FF0000"/>
        </w:rPr>
      </w:pPr>
      <w:r>
        <w:rPr>
          <w:rFonts w:ascii="Times New Roman" w:hAnsi="Times New Roman" w:cs="Times New Roman"/>
          <w:b/>
          <w:color w:val="FF0000"/>
        </w:rPr>
        <w:br w:type="page"/>
      </w:r>
    </w:p>
    <w:p w14:paraId="6B725909" w14:textId="16646B4D" w:rsidR="00242CE3" w:rsidRPr="002C7398" w:rsidRDefault="009019FB" w:rsidP="00242CE3">
      <w:pPr>
        <w:rPr>
          <w:rFonts w:ascii="Times New Roman" w:hAnsi="Times New Roman" w:cs="Times New Roman"/>
          <w:b/>
        </w:rPr>
      </w:pPr>
      <w:r w:rsidRPr="009019FB">
        <w:rPr>
          <w:rFonts w:ascii="Times New Roman" w:eastAsia="新細明體" w:hAnsi="Times New Roman" w:cs="Times New Roman" w:hint="eastAsia"/>
          <w:b/>
        </w:rPr>
        <w:t>教學設計：</w:t>
      </w:r>
    </w:p>
    <w:p w14:paraId="1CCEB1D9" w14:textId="198C110C" w:rsidR="00242CE3" w:rsidRPr="002C7398" w:rsidRDefault="009019FB" w:rsidP="00242CE3">
      <w:pPr>
        <w:jc w:val="center"/>
        <w:rPr>
          <w:rFonts w:ascii="微軟正黑體" w:eastAsia="微軟正黑體" w:hAnsi="微軟正黑體" w:cs="Times New Roman"/>
          <w:b/>
          <w:sz w:val="28"/>
          <w:szCs w:val="28"/>
        </w:rPr>
      </w:pPr>
      <w:r w:rsidRPr="009019FB">
        <w:rPr>
          <w:rFonts w:ascii="微軟正黑體" w:eastAsia="新細明體" w:hAnsi="微軟正黑體" w:cs="Times New Roman" w:hint="eastAsia"/>
          <w:b/>
          <w:sz w:val="28"/>
          <w:szCs w:val="28"/>
        </w:rPr>
        <w:t>第三及第四課節</w:t>
      </w:r>
    </w:p>
    <w:tbl>
      <w:tblPr>
        <w:tblStyle w:val="a3"/>
        <w:tblW w:w="0" w:type="auto"/>
        <w:tblLook w:val="04A0" w:firstRow="1" w:lastRow="0" w:firstColumn="1" w:lastColumn="0" w:noHBand="0" w:noVBand="1"/>
      </w:tblPr>
      <w:tblGrid>
        <w:gridCol w:w="1977"/>
        <w:gridCol w:w="786"/>
        <w:gridCol w:w="2763"/>
        <w:gridCol w:w="1572"/>
        <w:gridCol w:w="1192"/>
      </w:tblGrid>
      <w:tr w:rsidR="00242CE3" w:rsidRPr="004F541F" w14:paraId="6CAA4516" w14:textId="77777777" w:rsidTr="00ED6836">
        <w:tc>
          <w:tcPr>
            <w:tcW w:w="1977" w:type="dxa"/>
          </w:tcPr>
          <w:p w14:paraId="408983CF" w14:textId="3CD9FF07" w:rsidR="00242CE3" w:rsidRPr="002C7398" w:rsidRDefault="009019FB" w:rsidP="00ED6836">
            <w:pPr>
              <w:rPr>
                <w:rFonts w:ascii="Times New Roman" w:hAnsi="Times New Roman" w:cs="Times New Roman"/>
                <w:b/>
              </w:rPr>
            </w:pPr>
            <w:r w:rsidRPr="009019FB">
              <w:rPr>
                <w:rFonts w:ascii="Times New Roman" w:eastAsia="新細明體" w:hAnsi="Times New Roman" w:cs="Times New Roman" w:hint="eastAsia"/>
                <w:b/>
              </w:rPr>
              <w:t>課題：</w:t>
            </w:r>
          </w:p>
        </w:tc>
        <w:tc>
          <w:tcPr>
            <w:tcW w:w="6313" w:type="dxa"/>
            <w:gridSpan w:val="4"/>
          </w:tcPr>
          <w:p w14:paraId="76927BF4" w14:textId="43CDE7FE" w:rsidR="00242CE3" w:rsidRPr="002C7398" w:rsidRDefault="009019FB" w:rsidP="00ED6836">
            <w:pPr>
              <w:rPr>
                <w:rFonts w:ascii="Times New Roman" w:hAnsi="Times New Roman" w:cs="Times New Roman"/>
              </w:rPr>
            </w:pPr>
            <w:r w:rsidRPr="009019FB">
              <w:rPr>
                <w:rFonts w:ascii="Times New Roman" w:eastAsia="新細明體" w:hAnsi="Times New Roman" w:cs="Times New Roman" w:hint="eastAsia"/>
              </w:rPr>
              <w:t>粵港澳大灣區建設</w:t>
            </w:r>
          </w:p>
        </w:tc>
      </w:tr>
      <w:tr w:rsidR="00242CE3" w:rsidRPr="004F541F" w14:paraId="108F2300" w14:textId="77777777" w:rsidTr="00ED6836">
        <w:tc>
          <w:tcPr>
            <w:tcW w:w="1977" w:type="dxa"/>
          </w:tcPr>
          <w:p w14:paraId="5B294A29" w14:textId="22BE3F83" w:rsidR="00242CE3" w:rsidRPr="002C7398" w:rsidRDefault="009019FB" w:rsidP="00ED6836">
            <w:pPr>
              <w:rPr>
                <w:rFonts w:ascii="Times New Roman" w:hAnsi="Times New Roman" w:cs="Times New Roman"/>
                <w:b/>
              </w:rPr>
            </w:pPr>
            <w:r w:rsidRPr="009019FB">
              <w:rPr>
                <w:rFonts w:ascii="Times New Roman" w:eastAsia="新細明體" w:hAnsi="Times New Roman" w:cs="Times New Roman" w:hint="eastAsia"/>
                <w:b/>
              </w:rPr>
              <w:t>學習目標：</w:t>
            </w:r>
          </w:p>
        </w:tc>
        <w:tc>
          <w:tcPr>
            <w:tcW w:w="6313" w:type="dxa"/>
            <w:gridSpan w:val="4"/>
          </w:tcPr>
          <w:p w14:paraId="5A0EF9C2" w14:textId="0436DD56" w:rsidR="00242CE3" w:rsidRPr="002C7398" w:rsidRDefault="009019FB" w:rsidP="00ED6836">
            <w:pPr>
              <w:pStyle w:val="a4"/>
              <w:numPr>
                <w:ilvl w:val="0"/>
                <w:numId w:val="2"/>
              </w:numPr>
              <w:ind w:leftChars="0"/>
              <w:rPr>
                <w:rFonts w:ascii="Times New Roman" w:hAnsi="Times New Roman" w:cs="Times New Roman"/>
              </w:rPr>
            </w:pPr>
            <w:r w:rsidRPr="009019FB">
              <w:rPr>
                <w:rFonts w:ascii="Times New Roman" w:eastAsia="新細明體" w:hAnsi="Times New Roman" w:cs="Times New Roman" w:hint="eastAsia"/>
              </w:rPr>
              <w:t>認識粵港澳大灣區的區位和經濟發展</w:t>
            </w:r>
          </w:p>
          <w:p w14:paraId="0B9072C7" w14:textId="73396469" w:rsidR="00242CE3" w:rsidRPr="002C7398" w:rsidRDefault="009019FB" w:rsidP="00ED6836">
            <w:pPr>
              <w:pStyle w:val="a4"/>
              <w:numPr>
                <w:ilvl w:val="0"/>
                <w:numId w:val="2"/>
              </w:numPr>
              <w:ind w:leftChars="0"/>
              <w:rPr>
                <w:rFonts w:ascii="Times New Roman" w:hAnsi="Times New Roman" w:cs="Times New Roman"/>
              </w:rPr>
            </w:pPr>
            <w:r w:rsidRPr="009019FB">
              <w:rPr>
                <w:rFonts w:ascii="Times New Roman" w:eastAsia="新細明體" w:hAnsi="Times New Roman" w:cs="Times New Roman" w:hint="eastAsia"/>
              </w:rPr>
              <w:t>認識粵港澳大灣區的發展優勢</w:t>
            </w:r>
          </w:p>
          <w:p w14:paraId="3F8FF3F7" w14:textId="2BA669E2" w:rsidR="00242CE3" w:rsidRPr="002C7398" w:rsidRDefault="009019FB" w:rsidP="00ED6836">
            <w:pPr>
              <w:pStyle w:val="a4"/>
              <w:numPr>
                <w:ilvl w:val="0"/>
                <w:numId w:val="2"/>
              </w:numPr>
              <w:ind w:leftChars="0"/>
              <w:rPr>
                <w:rFonts w:ascii="Times New Roman" w:hAnsi="Times New Roman" w:cs="Times New Roman"/>
              </w:rPr>
            </w:pPr>
            <w:r w:rsidRPr="009019FB">
              <w:rPr>
                <w:rFonts w:ascii="Times New Roman" w:eastAsia="新細明體" w:hAnsi="Times New Roman" w:cs="Times New Roman" w:hint="eastAsia"/>
              </w:rPr>
              <w:t>認識香港在粵港澳大灣區建設發揮的角色</w:t>
            </w:r>
          </w:p>
        </w:tc>
      </w:tr>
      <w:tr w:rsidR="00242CE3" w:rsidRPr="004F541F" w14:paraId="3CF63D25" w14:textId="77777777" w:rsidTr="00ED6836">
        <w:tc>
          <w:tcPr>
            <w:tcW w:w="2763" w:type="dxa"/>
            <w:gridSpan w:val="2"/>
          </w:tcPr>
          <w:p w14:paraId="5E3E696D" w14:textId="5FC65AA6" w:rsidR="00242CE3" w:rsidRPr="002C7398" w:rsidRDefault="009019FB" w:rsidP="00ED6836">
            <w:pPr>
              <w:rPr>
                <w:rFonts w:ascii="Times New Roman" w:hAnsi="Times New Roman" w:cs="Times New Roman"/>
                <w:b/>
              </w:rPr>
            </w:pPr>
            <w:r w:rsidRPr="009019FB">
              <w:rPr>
                <w:rFonts w:ascii="Times New Roman" w:eastAsia="新細明體" w:hAnsi="Times New Roman" w:cs="Times New Roman" w:hint="eastAsia"/>
                <w:b/>
              </w:rPr>
              <w:t>知識／概念：</w:t>
            </w:r>
          </w:p>
        </w:tc>
        <w:tc>
          <w:tcPr>
            <w:tcW w:w="2763" w:type="dxa"/>
          </w:tcPr>
          <w:p w14:paraId="1B5F5DCE" w14:textId="5B18B309" w:rsidR="00242CE3" w:rsidRPr="002C7398" w:rsidRDefault="009019FB" w:rsidP="00ED6836">
            <w:pPr>
              <w:rPr>
                <w:rFonts w:ascii="Times New Roman" w:hAnsi="Times New Roman" w:cs="Times New Roman"/>
                <w:b/>
              </w:rPr>
            </w:pPr>
            <w:r w:rsidRPr="009019FB">
              <w:rPr>
                <w:rFonts w:ascii="Times New Roman" w:eastAsia="新細明體" w:hAnsi="Times New Roman" w:cs="Times New Roman" w:hint="eastAsia"/>
                <w:b/>
              </w:rPr>
              <w:t>技能：</w:t>
            </w:r>
          </w:p>
        </w:tc>
        <w:tc>
          <w:tcPr>
            <w:tcW w:w="2764" w:type="dxa"/>
            <w:gridSpan w:val="2"/>
          </w:tcPr>
          <w:p w14:paraId="349E6E32" w14:textId="59FDF9DA" w:rsidR="00242CE3" w:rsidRPr="002C7398" w:rsidRDefault="009019FB" w:rsidP="00ED6836">
            <w:pPr>
              <w:rPr>
                <w:rFonts w:ascii="Times New Roman" w:hAnsi="Times New Roman" w:cs="Times New Roman"/>
                <w:b/>
              </w:rPr>
            </w:pPr>
            <w:r w:rsidRPr="009019FB">
              <w:rPr>
                <w:rFonts w:ascii="Times New Roman" w:eastAsia="新細明體" w:hAnsi="Times New Roman" w:cs="Times New Roman" w:hint="eastAsia"/>
                <w:b/>
              </w:rPr>
              <w:t>價值觀和態度：</w:t>
            </w:r>
          </w:p>
        </w:tc>
      </w:tr>
      <w:tr w:rsidR="00242CE3" w:rsidRPr="004F541F" w14:paraId="5554646E" w14:textId="77777777" w:rsidTr="00516355">
        <w:tc>
          <w:tcPr>
            <w:tcW w:w="2763" w:type="dxa"/>
            <w:gridSpan w:val="2"/>
            <w:tcBorders>
              <w:bottom w:val="single" w:sz="4" w:space="0" w:color="auto"/>
            </w:tcBorders>
          </w:tcPr>
          <w:p w14:paraId="4D948B22" w14:textId="2E6787DD" w:rsidR="00242CE3" w:rsidRPr="002C7398" w:rsidRDefault="009019FB" w:rsidP="00ED6836">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粵港澳大灣區</w:t>
            </w:r>
          </w:p>
          <w:p w14:paraId="56AA7742" w14:textId="618C16B2" w:rsidR="00242CE3" w:rsidRPr="002C7398" w:rsidRDefault="009019FB" w:rsidP="00ED6836">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發展優勢</w:t>
            </w:r>
          </w:p>
          <w:p w14:paraId="64AE0BFF" w14:textId="46D6F54A" w:rsidR="00242CE3" w:rsidRPr="002C7398" w:rsidRDefault="009019FB" w:rsidP="00ED6836">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騰籠換鳥</w:t>
            </w:r>
          </w:p>
          <w:p w14:paraId="527819FB" w14:textId="1D6CD485" w:rsidR="00242CE3" w:rsidRPr="002C7398" w:rsidRDefault="009019FB">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高增值産業</w:t>
            </w:r>
          </w:p>
        </w:tc>
        <w:tc>
          <w:tcPr>
            <w:tcW w:w="2763" w:type="dxa"/>
            <w:tcBorders>
              <w:bottom w:val="single" w:sz="4" w:space="0" w:color="auto"/>
            </w:tcBorders>
          </w:tcPr>
          <w:p w14:paraId="64899397" w14:textId="6E01A17C" w:rsidR="00242CE3" w:rsidRPr="002C7398" w:rsidRDefault="009019FB" w:rsidP="00ED6836">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比較</w:t>
            </w:r>
          </w:p>
          <w:p w14:paraId="0CEFE6CB" w14:textId="538224A8" w:rsidR="00242CE3" w:rsidRPr="002C7398" w:rsidRDefault="009019FB" w:rsidP="00ED6836">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分析</w:t>
            </w:r>
          </w:p>
          <w:p w14:paraId="6A75B28A" w14:textId="210EB2E1" w:rsidR="00242CE3" w:rsidRPr="002C7398" w:rsidRDefault="009019FB" w:rsidP="00ED6836">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綜合</w:t>
            </w:r>
          </w:p>
          <w:p w14:paraId="404F4C32" w14:textId="7FE9558C" w:rsidR="00242CE3" w:rsidRPr="002C7398" w:rsidRDefault="009019FB" w:rsidP="00ED6836">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討論、彙報</w:t>
            </w:r>
          </w:p>
          <w:p w14:paraId="3D2B01DE" w14:textId="1E05CA7E" w:rsidR="00242CE3" w:rsidRPr="002C7398" w:rsidRDefault="009019FB" w:rsidP="00ED6836">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協作</w:t>
            </w:r>
          </w:p>
        </w:tc>
        <w:tc>
          <w:tcPr>
            <w:tcW w:w="2764" w:type="dxa"/>
            <w:gridSpan w:val="2"/>
            <w:tcBorders>
              <w:bottom w:val="single" w:sz="4" w:space="0" w:color="auto"/>
            </w:tcBorders>
          </w:tcPr>
          <w:p w14:paraId="35F3641C" w14:textId="4B9F92D1" w:rsidR="00242CE3" w:rsidRPr="002C7398" w:rsidRDefault="009019FB" w:rsidP="004A2644">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對國家的歸屬感和認同</w:t>
            </w:r>
          </w:p>
        </w:tc>
      </w:tr>
      <w:tr w:rsidR="0025298E" w:rsidRPr="004F541F" w14:paraId="3F23FB5D" w14:textId="77777777" w:rsidTr="00516355">
        <w:trPr>
          <w:trHeight w:val="422"/>
        </w:trPr>
        <w:tc>
          <w:tcPr>
            <w:tcW w:w="1977" w:type="dxa"/>
            <w:tcBorders>
              <w:right w:val="single" w:sz="4" w:space="0" w:color="auto"/>
            </w:tcBorders>
          </w:tcPr>
          <w:p w14:paraId="2D1E9CAB" w14:textId="2893F062" w:rsidR="0025298E" w:rsidRPr="00B86D25" w:rsidRDefault="009019FB" w:rsidP="00ED6836">
            <w:pPr>
              <w:rPr>
                <w:rFonts w:ascii="Times New Roman" w:hAnsi="Times New Roman" w:cs="Times New Roman"/>
                <w:b/>
              </w:rPr>
            </w:pPr>
            <w:r w:rsidRPr="009019FB">
              <w:rPr>
                <w:rFonts w:ascii="Times New Roman" w:eastAsia="新細明體" w:hAnsi="Times New Roman" w:cs="Times New Roman" w:hint="eastAsia"/>
                <w:b/>
              </w:rPr>
              <w:t>前備知識：</w:t>
            </w:r>
          </w:p>
        </w:tc>
        <w:tc>
          <w:tcPr>
            <w:tcW w:w="6313" w:type="dxa"/>
            <w:gridSpan w:val="4"/>
            <w:tcBorders>
              <w:left w:val="single" w:sz="4" w:space="0" w:color="auto"/>
              <w:bottom w:val="single" w:sz="4" w:space="0" w:color="auto"/>
            </w:tcBorders>
          </w:tcPr>
          <w:p w14:paraId="17AF678B" w14:textId="1EE5A864" w:rsidR="0025298E" w:rsidRPr="00516355" w:rsidRDefault="009019FB" w:rsidP="00263309">
            <w:pPr>
              <w:jc w:val="both"/>
              <w:rPr>
                <w:rFonts w:eastAsia="新細明體"/>
              </w:rPr>
            </w:pPr>
            <w:r w:rsidRPr="009019FB">
              <w:rPr>
                <w:rFonts w:eastAsia="新細明體" w:hint="eastAsia"/>
              </w:rPr>
              <w:t>學生已在第一及第二課節「</w:t>
            </w:r>
            <w:r w:rsidRPr="009019FB">
              <w:rPr>
                <w:rFonts w:ascii="Times New Roman" w:eastAsia="新細明體" w:hAnsi="Times New Roman" w:cs="Times New Roman" w:hint="eastAsia"/>
              </w:rPr>
              <w:t>國家</w:t>
            </w:r>
            <w:r w:rsidRPr="009019FB">
              <w:rPr>
                <w:rFonts w:eastAsia="新細明體" w:hint="eastAsia"/>
              </w:rPr>
              <w:t>對經濟發展的規劃和調控」，學習</w:t>
            </w:r>
            <w:r w:rsidRPr="009019FB">
              <w:rPr>
                <w:rFonts w:ascii="Times New Roman" w:eastAsia="新細明體" w:hAnsi="Times New Roman" w:cs="Times New Roman" w:hint="eastAsia"/>
              </w:rPr>
              <w:t>國家</w:t>
            </w:r>
            <w:r w:rsidRPr="009019FB">
              <w:rPr>
                <w:rFonts w:eastAsia="新細明體" w:hint="eastAsia"/>
              </w:rPr>
              <w:t>的經濟體系、負責制定內地重要經濟政策的部門</w:t>
            </w:r>
            <w:r w:rsidRPr="009019FB">
              <w:rPr>
                <w:rFonts w:ascii="Times New Roman" w:eastAsia="新細明體" w:hAnsi="Times New Roman" w:cs="Times New Roman" w:hint="eastAsia"/>
              </w:rPr>
              <w:t>、委員會和機構</w:t>
            </w:r>
            <w:r w:rsidRPr="009019FB">
              <w:rPr>
                <w:rFonts w:eastAsia="新細明體" w:hint="eastAsia"/>
              </w:rPr>
              <w:t>，以及</w:t>
            </w:r>
            <w:r w:rsidRPr="009019FB">
              <w:rPr>
                <w:rFonts w:ascii="Times New Roman" w:eastAsia="新細明體" w:hAnsi="Times New Roman" w:cs="Times New Roman" w:hint="eastAsia"/>
              </w:rPr>
              <w:t>國家</w:t>
            </w:r>
            <w:r w:rsidRPr="009019FB">
              <w:rPr>
                <w:rFonts w:eastAsia="新細明體" w:hint="eastAsia"/>
              </w:rPr>
              <w:t>對經濟發展的規劃和調控。</w:t>
            </w:r>
          </w:p>
        </w:tc>
      </w:tr>
      <w:tr w:rsidR="00242CE3" w:rsidRPr="004F541F" w14:paraId="0DC988EC" w14:textId="77777777" w:rsidTr="003D15AE">
        <w:trPr>
          <w:trHeight w:val="422"/>
        </w:trPr>
        <w:tc>
          <w:tcPr>
            <w:tcW w:w="1977" w:type="dxa"/>
            <w:tcBorders>
              <w:right w:val="nil"/>
            </w:tcBorders>
          </w:tcPr>
          <w:p w14:paraId="219DBD22" w14:textId="77777777" w:rsidR="00242CE3" w:rsidRPr="00B86D25" w:rsidRDefault="00242CE3" w:rsidP="00ED6836">
            <w:pPr>
              <w:rPr>
                <w:rFonts w:ascii="Times New Roman" w:hAnsi="Times New Roman" w:cs="Times New Roman"/>
                <w:b/>
              </w:rPr>
            </w:pPr>
          </w:p>
        </w:tc>
        <w:tc>
          <w:tcPr>
            <w:tcW w:w="5121" w:type="dxa"/>
            <w:gridSpan w:val="3"/>
            <w:tcBorders>
              <w:left w:val="nil"/>
              <w:bottom w:val="single" w:sz="4" w:space="0" w:color="auto"/>
            </w:tcBorders>
          </w:tcPr>
          <w:p w14:paraId="3B6D8DC7" w14:textId="77777777" w:rsidR="00242CE3" w:rsidRPr="002C7398" w:rsidRDefault="00242CE3" w:rsidP="00ED6836">
            <w:pPr>
              <w:rPr>
                <w:rFonts w:ascii="Times New Roman" w:hAnsi="Times New Roman" w:cs="Times New Roman"/>
                <w:b/>
              </w:rPr>
            </w:pPr>
          </w:p>
        </w:tc>
        <w:tc>
          <w:tcPr>
            <w:tcW w:w="1192" w:type="dxa"/>
            <w:tcBorders>
              <w:bottom w:val="single" w:sz="4" w:space="0" w:color="auto"/>
            </w:tcBorders>
          </w:tcPr>
          <w:p w14:paraId="74E4EF9E" w14:textId="371A30AF" w:rsidR="00242CE3" w:rsidRPr="002C7398" w:rsidRDefault="009019FB" w:rsidP="00ED6836">
            <w:pPr>
              <w:rPr>
                <w:rFonts w:ascii="Times New Roman" w:hAnsi="Times New Roman" w:cs="Times New Roman"/>
              </w:rPr>
            </w:pPr>
            <w:r w:rsidRPr="009019FB">
              <w:rPr>
                <w:rFonts w:eastAsia="新細明體" w:hint="eastAsia"/>
                <w:b/>
              </w:rPr>
              <w:t>建議課時</w:t>
            </w:r>
          </w:p>
        </w:tc>
      </w:tr>
      <w:tr w:rsidR="00992E51" w:rsidRPr="004F541F" w14:paraId="2B2A44CA" w14:textId="77777777" w:rsidTr="00992E51">
        <w:trPr>
          <w:trHeight w:val="2156"/>
        </w:trPr>
        <w:tc>
          <w:tcPr>
            <w:tcW w:w="1977" w:type="dxa"/>
            <w:vMerge w:val="restart"/>
          </w:tcPr>
          <w:p w14:paraId="0796776A" w14:textId="2A09FA42" w:rsidR="00992E51" w:rsidRPr="00B86D25" w:rsidRDefault="009019FB" w:rsidP="00ED6836">
            <w:pPr>
              <w:rPr>
                <w:rFonts w:ascii="Times New Roman" w:hAnsi="Times New Roman" w:cs="Times New Roman"/>
                <w:b/>
              </w:rPr>
            </w:pPr>
            <w:r w:rsidRPr="009019FB">
              <w:rPr>
                <w:rFonts w:ascii="Times New Roman" w:eastAsia="新細明體" w:hAnsi="Times New Roman" w:cs="Times New Roman" w:hint="eastAsia"/>
                <w:b/>
              </w:rPr>
              <w:t>探究步驟：</w:t>
            </w:r>
          </w:p>
        </w:tc>
        <w:tc>
          <w:tcPr>
            <w:tcW w:w="5121" w:type="dxa"/>
            <w:gridSpan w:val="3"/>
            <w:tcBorders>
              <w:bottom w:val="nil"/>
            </w:tcBorders>
          </w:tcPr>
          <w:p w14:paraId="326FE165" w14:textId="49208D68" w:rsidR="00992E51" w:rsidRPr="00992E51" w:rsidRDefault="009019FB" w:rsidP="003B6668">
            <w:pPr>
              <w:pStyle w:val="a4"/>
              <w:numPr>
                <w:ilvl w:val="0"/>
                <w:numId w:val="23"/>
              </w:numPr>
              <w:ind w:leftChars="0"/>
              <w:jc w:val="both"/>
              <w:rPr>
                <w:rFonts w:ascii="Times New Roman" w:hAnsi="Times New Roman" w:cs="Times New Roman"/>
                <w:b/>
                <w:lang w:eastAsia="zh-CN"/>
              </w:rPr>
            </w:pPr>
            <w:r w:rsidRPr="009019FB">
              <w:rPr>
                <w:rFonts w:ascii="Times New Roman" w:eastAsia="新細明體" w:hAnsi="Times New Roman" w:cs="Times New Roman" w:hint="eastAsia"/>
                <w:b/>
              </w:rPr>
              <w:t>課堂導入：</w:t>
            </w:r>
            <w:r w:rsidRPr="009019FB">
              <w:rPr>
                <w:rFonts w:ascii="Times New Roman" w:eastAsia="新細明體" w:hAnsi="Times New Roman" w:cs="Times New Roman" w:hint="eastAsia"/>
              </w:rPr>
              <w:t>教師以「</w:t>
            </w:r>
            <w:r w:rsidRPr="009019FB">
              <w:rPr>
                <w:rFonts w:ascii="Times New Roman" w:eastAsia="新細明體" w:hAnsi="Times New Roman" w:cs="Times New Roman" w:hint="eastAsia"/>
                <w:color w:val="0000FF"/>
              </w:rPr>
              <w:t>活動二：粵港澳大灣區及其經濟</w:t>
            </w:r>
            <w:r w:rsidRPr="009019FB">
              <w:rPr>
                <w:rFonts w:ascii="Times New Roman" w:eastAsia="新細明體" w:hAnsi="Times New Roman" w:cs="Times New Roman" w:hint="eastAsia"/>
              </w:rPr>
              <w:t>」作導入，讓學生閱讀資料後，與同儕討論</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完成「做一做」的問題，讓學生對粵港澳大灣區具備基本認識</w:t>
            </w:r>
            <w:r w:rsidRPr="009019FB">
              <w:rPr>
                <w:rFonts w:ascii="Times New Roman" w:eastAsia="新細明體" w:hAnsi="Times New Roman" w:cs="Times New Roman"/>
              </w:rPr>
              <w:t>*</w:t>
            </w:r>
            <w:r w:rsidRPr="009019FB">
              <w:rPr>
                <w:rFonts w:ascii="Times New Roman" w:eastAsia="新細明體" w:hAnsi="Times New Roman" w:cs="Times New Roman" w:hint="eastAsia"/>
              </w:rPr>
              <w:t>。完成後，教師可透過問答形式，讓學生回應各個問題，</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給予適當的回饋。</w:t>
            </w:r>
          </w:p>
        </w:tc>
        <w:tc>
          <w:tcPr>
            <w:tcW w:w="1192" w:type="dxa"/>
            <w:tcBorders>
              <w:bottom w:val="nil"/>
            </w:tcBorders>
            <w:vAlign w:val="center"/>
          </w:tcPr>
          <w:p w14:paraId="0926A8E6" w14:textId="26D22843" w:rsidR="00992E51" w:rsidRPr="002C7398" w:rsidRDefault="009019FB">
            <w:pPr>
              <w:jc w:val="center"/>
              <w:rPr>
                <w:rFonts w:ascii="Times New Roman" w:eastAsia="新細明體" w:hAnsi="Times New Roman" w:cs="Times New Roman"/>
              </w:rPr>
            </w:pPr>
            <w:r w:rsidRPr="009019FB">
              <w:rPr>
                <w:rFonts w:ascii="Times New Roman" w:eastAsia="新細明體" w:hAnsi="Times New Roman" w:cs="Times New Roman"/>
              </w:rPr>
              <w:t>10</w:t>
            </w:r>
            <w:r w:rsidRPr="009019FB">
              <w:rPr>
                <w:rFonts w:ascii="Times New Roman" w:eastAsia="新細明體" w:hAnsi="Times New Roman" w:cs="Times New Roman" w:hint="eastAsia"/>
              </w:rPr>
              <w:t>分鐘</w:t>
            </w:r>
          </w:p>
        </w:tc>
      </w:tr>
      <w:tr w:rsidR="00992E51" w:rsidRPr="004F541F" w14:paraId="481A6D55" w14:textId="77777777" w:rsidTr="00992E51">
        <w:tc>
          <w:tcPr>
            <w:tcW w:w="1977" w:type="dxa"/>
            <w:vMerge/>
          </w:tcPr>
          <w:p w14:paraId="2574E89F" w14:textId="77777777" w:rsidR="00992E51" w:rsidRPr="00B86D25" w:rsidRDefault="00992E51" w:rsidP="00ED6836">
            <w:pPr>
              <w:rPr>
                <w:rFonts w:ascii="Times New Roman" w:hAnsi="Times New Roman" w:cs="Times New Roman"/>
                <w:b/>
              </w:rPr>
            </w:pPr>
          </w:p>
        </w:tc>
        <w:tc>
          <w:tcPr>
            <w:tcW w:w="5121" w:type="dxa"/>
            <w:gridSpan w:val="3"/>
            <w:tcBorders>
              <w:top w:val="nil"/>
              <w:bottom w:val="single" w:sz="4" w:space="0" w:color="auto"/>
            </w:tcBorders>
          </w:tcPr>
          <w:p w14:paraId="34891737" w14:textId="59C62E33" w:rsidR="00992E51" w:rsidRDefault="009019FB" w:rsidP="006856DD">
            <w:pPr>
              <w:pStyle w:val="a4"/>
              <w:spacing w:line="120" w:lineRule="auto"/>
              <w:ind w:leftChars="0"/>
              <w:jc w:val="both"/>
              <w:rPr>
                <w:rFonts w:ascii="Times New Roman" w:hAnsi="Times New Roman" w:cs="Times New Roman"/>
                <w:i/>
                <w:color w:val="7030A0"/>
              </w:rPr>
            </w:pPr>
            <w:r w:rsidRPr="009019FB">
              <w:rPr>
                <w:rFonts w:ascii="Times New Roman" w:eastAsia="新細明體" w:hAnsi="Times New Roman" w:cs="Times New Roman"/>
                <w:i/>
                <w:color w:val="7030A0"/>
              </w:rPr>
              <w:t>*</w:t>
            </w:r>
            <w:r w:rsidRPr="009019FB">
              <w:rPr>
                <w:rFonts w:ascii="Times New Roman" w:eastAsia="新細明體" w:hAnsi="Times New Roman" w:cs="Times New Roman" w:hint="eastAsia"/>
                <w:i/>
                <w:color w:val="7030A0"/>
              </w:rPr>
              <w:t>學生可以到中華人民共和國自然資源部網頁，找出粵港澳大灣區各個城市的位置。</w:t>
            </w:r>
          </w:p>
          <w:p w14:paraId="110CD456" w14:textId="5324B2B0" w:rsidR="00992E51" w:rsidRPr="006856DD" w:rsidRDefault="009019FB" w:rsidP="006856DD">
            <w:pPr>
              <w:spacing w:line="120" w:lineRule="auto"/>
              <w:ind w:left="436"/>
              <w:jc w:val="both"/>
              <w:rPr>
                <w:rFonts w:ascii="Times New Roman" w:hAnsi="Times New Roman" w:cs="Times New Roman"/>
                <w:b/>
              </w:rPr>
            </w:pPr>
            <w:r w:rsidRPr="009019FB">
              <w:rPr>
                <w:rFonts w:ascii="Times New Roman" w:eastAsia="新細明體" w:hAnsi="Times New Roman" w:cs="Times New Roman" w:hint="eastAsia"/>
                <w:i/>
                <w:color w:val="7030A0"/>
              </w:rPr>
              <w:t>另外，配合電子學習，教師可考慮以「活動二」作爲課堂預習，讓學生先對粵港澳大灣區具備初步的認識，然後于課堂上利用電子應用程式（如</w:t>
            </w:r>
            <w:r w:rsidRPr="009019FB">
              <w:rPr>
                <w:rFonts w:ascii="Times New Roman" w:eastAsia="新細明體" w:hAnsi="Times New Roman" w:cs="Times New Roman"/>
                <w:i/>
                <w:color w:val="7030A0"/>
              </w:rPr>
              <w:t>Socrative</w:t>
            </w:r>
            <w:r w:rsidRPr="009019FB">
              <w:rPr>
                <w:rFonts w:ascii="Times New Roman" w:eastAsia="新細明體" w:hAnsi="Times New Roman" w:cs="Times New Roman" w:hint="eastAsia"/>
                <w:i/>
                <w:color w:val="7030A0"/>
              </w:rPr>
              <w:t>或</w:t>
            </w:r>
            <w:r w:rsidRPr="009019FB">
              <w:rPr>
                <w:rFonts w:ascii="Times New Roman" w:eastAsia="新細明體" w:hAnsi="Times New Roman" w:cs="Times New Roman"/>
                <w:i/>
                <w:color w:val="7030A0"/>
              </w:rPr>
              <w:t>Kahoot!</w:t>
            </w:r>
            <w:r w:rsidRPr="009019FB">
              <w:rPr>
                <w:rFonts w:ascii="Times New Roman" w:eastAsia="新細明體" w:hAnsi="Times New Roman" w:cs="Times New Roman" w:hint="eastAsia"/>
                <w:i/>
                <w:color w:val="7030A0"/>
              </w:rPr>
              <w:t>等）設定相關問題，鞏固學生所學，</w:t>
            </w:r>
            <w:r w:rsidR="00AC3A51">
              <w:rPr>
                <w:rFonts w:ascii="Times New Roman" w:eastAsia="新細明體" w:hAnsi="Times New Roman" w:cs="Times New Roman" w:hint="eastAsia"/>
                <w:i/>
                <w:color w:val="7030A0"/>
              </w:rPr>
              <w:t>並</w:t>
            </w:r>
            <w:r w:rsidRPr="009019FB">
              <w:rPr>
                <w:rFonts w:ascii="Times New Roman" w:eastAsia="新細明體" w:hAnsi="Times New Roman" w:cs="Times New Roman" w:hint="eastAsia"/>
                <w:i/>
                <w:color w:val="7030A0"/>
              </w:rPr>
              <w:t>就學生的表現給予即時的回饋。</w:t>
            </w:r>
          </w:p>
        </w:tc>
        <w:tc>
          <w:tcPr>
            <w:tcW w:w="1192" w:type="dxa"/>
            <w:tcBorders>
              <w:top w:val="nil"/>
              <w:bottom w:val="single" w:sz="4" w:space="0" w:color="auto"/>
            </w:tcBorders>
            <w:vAlign w:val="center"/>
          </w:tcPr>
          <w:p w14:paraId="343AA00A" w14:textId="77777777" w:rsidR="00992E51" w:rsidRPr="002C7398" w:rsidRDefault="00992E51" w:rsidP="003B6668">
            <w:pPr>
              <w:jc w:val="both"/>
              <w:rPr>
                <w:rFonts w:ascii="Times New Roman" w:eastAsia="新細明體" w:hAnsi="Times New Roman" w:cs="Times New Roman"/>
              </w:rPr>
            </w:pPr>
          </w:p>
        </w:tc>
      </w:tr>
      <w:tr w:rsidR="00992E51" w:rsidRPr="004F541F" w14:paraId="1AA65C0A" w14:textId="77777777" w:rsidTr="00992E51">
        <w:tc>
          <w:tcPr>
            <w:tcW w:w="1977" w:type="dxa"/>
            <w:vMerge/>
          </w:tcPr>
          <w:p w14:paraId="0F03043E" w14:textId="77777777" w:rsidR="00992E51" w:rsidRPr="004F541F" w:rsidRDefault="00992E51" w:rsidP="00ED6836">
            <w:pPr>
              <w:rPr>
                <w:rFonts w:ascii="Times New Roman" w:hAnsi="Times New Roman" w:cs="Times New Roman"/>
                <w:color w:val="FF0000"/>
              </w:rPr>
            </w:pPr>
          </w:p>
        </w:tc>
        <w:tc>
          <w:tcPr>
            <w:tcW w:w="5121" w:type="dxa"/>
            <w:gridSpan w:val="3"/>
            <w:tcBorders>
              <w:top w:val="single" w:sz="4" w:space="0" w:color="auto"/>
              <w:bottom w:val="nil"/>
            </w:tcBorders>
          </w:tcPr>
          <w:p w14:paraId="726C5A8A" w14:textId="25282FF7" w:rsidR="00992E51" w:rsidRPr="007F4190" w:rsidRDefault="009019FB" w:rsidP="003B6668">
            <w:pPr>
              <w:pStyle w:val="a4"/>
              <w:numPr>
                <w:ilvl w:val="0"/>
                <w:numId w:val="23"/>
              </w:numPr>
              <w:ind w:leftChars="0"/>
              <w:jc w:val="both"/>
              <w:rPr>
                <w:rFonts w:ascii="Times New Roman" w:hAnsi="Times New Roman" w:cs="Times New Roman"/>
              </w:rPr>
            </w:pPr>
            <w:r w:rsidRPr="009019FB">
              <w:rPr>
                <w:rFonts w:ascii="Times New Roman" w:eastAsia="新細明體" w:hAnsi="Times New Roman" w:cs="Times New Roman" w:hint="eastAsia"/>
                <w:b/>
              </w:rPr>
              <w:t>小組活動：</w:t>
            </w:r>
          </w:p>
        </w:tc>
        <w:tc>
          <w:tcPr>
            <w:tcW w:w="1192" w:type="dxa"/>
            <w:tcBorders>
              <w:top w:val="single" w:sz="4" w:space="0" w:color="auto"/>
              <w:bottom w:val="nil"/>
            </w:tcBorders>
          </w:tcPr>
          <w:p w14:paraId="2686C0FC" w14:textId="4FEBE202" w:rsidR="00992E51" w:rsidRPr="007F4190" w:rsidRDefault="009019FB">
            <w:pPr>
              <w:jc w:val="center"/>
              <w:rPr>
                <w:rFonts w:ascii="Times New Roman" w:eastAsia="新細明體" w:hAnsi="Times New Roman" w:cs="Times New Roman"/>
              </w:rPr>
            </w:pPr>
            <w:r w:rsidRPr="009019FB">
              <w:rPr>
                <w:rFonts w:ascii="Times New Roman" w:eastAsia="新細明體" w:hAnsi="Times New Roman" w:cs="Times New Roman"/>
              </w:rPr>
              <w:t>40</w:t>
            </w:r>
            <w:r w:rsidRPr="009019FB">
              <w:rPr>
                <w:rFonts w:ascii="Times New Roman" w:eastAsia="新細明體" w:hAnsi="Times New Roman" w:cs="Times New Roman" w:hint="eastAsia"/>
              </w:rPr>
              <w:t>分鐘</w:t>
            </w:r>
          </w:p>
        </w:tc>
      </w:tr>
      <w:tr w:rsidR="00992E51" w:rsidRPr="004F541F" w14:paraId="16DE3908" w14:textId="77777777" w:rsidTr="003B6668">
        <w:tc>
          <w:tcPr>
            <w:tcW w:w="1977" w:type="dxa"/>
            <w:vMerge/>
          </w:tcPr>
          <w:p w14:paraId="3D407931" w14:textId="77777777" w:rsidR="00992E51" w:rsidRPr="004F541F" w:rsidRDefault="00992E51" w:rsidP="00ED6836">
            <w:pPr>
              <w:rPr>
                <w:rFonts w:ascii="Times New Roman" w:hAnsi="Times New Roman" w:cs="Times New Roman"/>
                <w:color w:val="FF0000"/>
              </w:rPr>
            </w:pPr>
          </w:p>
        </w:tc>
        <w:tc>
          <w:tcPr>
            <w:tcW w:w="5121" w:type="dxa"/>
            <w:gridSpan w:val="3"/>
            <w:tcBorders>
              <w:top w:val="nil"/>
              <w:bottom w:val="nil"/>
            </w:tcBorders>
          </w:tcPr>
          <w:p w14:paraId="6D760FDC" w14:textId="7BAF1D2C" w:rsidR="00992E51" w:rsidRPr="007F4190" w:rsidRDefault="009019FB" w:rsidP="003B6668">
            <w:pPr>
              <w:pStyle w:val="a4"/>
              <w:numPr>
                <w:ilvl w:val="1"/>
                <w:numId w:val="23"/>
              </w:numPr>
              <w:ind w:leftChars="0"/>
              <w:jc w:val="both"/>
              <w:rPr>
                <w:rFonts w:ascii="Times New Roman" w:hAnsi="Times New Roman" w:cs="Times New Roman"/>
                <w:b/>
                <w:lang w:eastAsia="zh-CN"/>
              </w:rPr>
            </w:pPr>
            <w:r w:rsidRPr="009019FB">
              <w:rPr>
                <w:rFonts w:ascii="Times New Roman" w:eastAsia="新細明體" w:hAnsi="Times New Roman" w:cs="Times New Roman" w:hint="eastAsia"/>
                <w:b/>
              </w:rPr>
              <w:t>拼圖閱讀（</w:t>
            </w:r>
            <w:r w:rsidRPr="009019FB">
              <w:rPr>
                <w:rFonts w:ascii="Times New Roman" w:eastAsia="新細明體" w:hAnsi="Times New Roman" w:cs="Times New Roman"/>
                <w:b/>
              </w:rPr>
              <w:t>Jigsaw Reading</w:t>
            </w:r>
            <w:r w:rsidRPr="009019FB">
              <w:rPr>
                <w:rFonts w:ascii="Times New Roman" w:eastAsia="新細明體" w:hAnsi="Times New Roman" w:cs="Times New Roman" w:hint="eastAsia"/>
                <w:b/>
              </w:rPr>
              <w:t>）及小組討論：</w:t>
            </w:r>
            <w:r w:rsidRPr="009019FB">
              <w:rPr>
                <w:rFonts w:ascii="Times New Roman" w:eastAsia="新細明體" w:hAnsi="Times New Roman" w:cs="Times New Roman" w:hint="eastAsia"/>
              </w:rPr>
              <w:t>教師把所有學生分成三個主要組別，每個主要組別再分成若干小組。各個主要組別的學生只須閱讀「</w:t>
            </w:r>
            <w:r w:rsidRPr="009019FB">
              <w:rPr>
                <w:rFonts w:ascii="Times New Roman" w:eastAsia="新細明體" w:hAnsi="Times New Roman" w:cs="Times New Roman" w:hint="eastAsia"/>
                <w:color w:val="0000FF"/>
              </w:rPr>
              <w:t>工作紙四：粵港澳大灣區的發展優勢</w:t>
            </w:r>
            <w:r w:rsidRPr="009019FB">
              <w:rPr>
                <w:rFonts w:ascii="Times New Roman" w:eastAsia="新細明體" w:hAnsi="Times New Roman" w:cs="Times New Roman" w:hint="eastAsia"/>
              </w:rPr>
              <w:t>」其中一項資料，</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與小組成員討論及完成「</w:t>
            </w:r>
            <w:r w:rsidRPr="009019FB">
              <w:rPr>
                <w:rFonts w:ascii="Times New Roman" w:eastAsia="新細明體" w:hAnsi="Times New Roman" w:cs="Times New Roman" w:hint="eastAsia"/>
                <w:color w:val="0000FF"/>
              </w:rPr>
              <w:t>彙報記錄表：</w:t>
            </w:r>
            <w:r w:rsidRPr="009019FB">
              <w:rPr>
                <w:rFonts w:eastAsia="新細明體" w:hint="eastAsia"/>
                <w:color w:val="0000FF"/>
              </w:rPr>
              <w:t>粵港澳大灣區具備哪些發展優勢？</w:t>
            </w:r>
            <w:r w:rsidRPr="009019FB">
              <w:rPr>
                <w:rFonts w:ascii="Times New Roman" w:eastAsia="新細明體" w:hAnsi="Times New Roman" w:cs="Times New Roman" w:hint="eastAsia"/>
              </w:rPr>
              <w:t>」的相關部分。</w:t>
            </w:r>
          </w:p>
        </w:tc>
        <w:tc>
          <w:tcPr>
            <w:tcW w:w="1192" w:type="dxa"/>
            <w:tcBorders>
              <w:top w:val="nil"/>
              <w:bottom w:val="nil"/>
            </w:tcBorders>
          </w:tcPr>
          <w:p w14:paraId="654B5A90" w14:textId="51D4E1B5" w:rsidR="00992E51" w:rsidRDefault="009019FB">
            <w:pPr>
              <w:jc w:val="center"/>
              <w:rPr>
                <w:rFonts w:ascii="Times New Roman" w:eastAsia="新細明體" w:hAnsi="Times New Roman" w:cs="Times New Roman"/>
              </w:rPr>
            </w:pPr>
            <w:r w:rsidRPr="009019FB">
              <w:rPr>
                <w:rFonts w:ascii="Times New Roman" w:eastAsia="新細明體" w:hAnsi="Times New Roman" w:cs="Times New Roman"/>
                <w:i/>
              </w:rPr>
              <w:t>(15</w:t>
            </w:r>
            <w:r w:rsidRPr="009019FB">
              <w:rPr>
                <w:rFonts w:ascii="Times New Roman" w:eastAsia="新細明體" w:hAnsi="Times New Roman" w:cs="Times New Roman" w:hint="eastAsia"/>
                <w:i/>
              </w:rPr>
              <w:t>分鐘</w:t>
            </w:r>
            <w:r w:rsidRPr="009019FB">
              <w:rPr>
                <w:rFonts w:ascii="Times New Roman" w:eastAsia="新細明體" w:hAnsi="Times New Roman" w:cs="Times New Roman"/>
                <w:i/>
              </w:rPr>
              <w:t>)</w:t>
            </w:r>
          </w:p>
        </w:tc>
      </w:tr>
      <w:tr w:rsidR="00992E51" w:rsidRPr="004F541F" w14:paraId="6312A7FA" w14:textId="77777777" w:rsidTr="003B6668">
        <w:tc>
          <w:tcPr>
            <w:tcW w:w="1977" w:type="dxa"/>
            <w:vMerge/>
          </w:tcPr>
          <w:p w14:paraId="6E66CDA4" w14:textId="77777777" w:rsidR="00992E51" w:rsidRPr="004F541F" w:rsidRDefault="00992E51" w:rsidP="00ED6836">
            <w:pPr>
              <w:rPr>
                <w:rFonts w:ascii="Times New Roman" w:hAnsi="Times New Roman" w:cs="Times New Roman"/>
                <w:color w:val="FF0000"/>
              </w:rPr>
            </w:pPr>
          </w:p>
        </w:tc>
        <w:tc>
          <w:tcPr>
            <w:tcW w:w="5121" w:type="dxa"/>
            <w:gridSpan w:val="3"/>
            <w:tcBorders>
              <w:top w:val="nil"/>
            </w:tcBorders>
          </w:tcPr>
          <w:p w14:paraId="78EBEBE2" w14:textId="5EDA6084" w:rsidR="00992E51" w:rsidRPr="007F4190" w:rsidRDefault="009019FB" w:rsidP="003B6668">
            <w:pPr>
              <w:pStyle w:val="a4"/>
              <w:numPr>
                <w:ilvl w:val="1"/>
                <w:numId w:val="23"/>
              </w:numPr>
              <w:ind w:leftChars="0"/>
              <w:jc w:val="both"/>
              <w:rPr>
                <w:rFonts w:ascii="Times New Roman" w:hAnsi="Times New Roman" w:cs="Times New Roman"/>
                <w:b/>
                <w:lang w:eastAsia="zh-CN"/>
              </w:rPr>
            </w:pPr>
            <w:r w:rsidRPr="009019FB">
              <w:rPr>
                <w:rFonts w:ascii="Times New Roman" w:eastAsia="新細明體" w:hAnsi="Times New Roman" w:cs="Times New Roman" w:hint="eastAsia"/>
                <w:b/>
              </w:rPr>
              <w:t>學生彙報：</w:t>
            </w:r>
            <w:r w:rsidRPr="009019FB">
              <w:rPr>
                <w:rFonts w:ascii="Times New Roman" w:eastAsia="新細明體" w:hAnsi="Times New Roman" w:cs="Times New Roman" w:hint="eastAsia"/>
              </w:rPr>
              <w:t>完成「</w:t>
            </w:r>
            <w:r w:rsidRPr="009019FB">
              <w:rPr>
                <w:rFonts w:ascii="Times New Roman" w:eastAsia="新細明體" w:hAnsi="Times New Roman" w:cs="Times New Roman" w:hint="eastAsia"/>
                <w:color w:val="0000FF"/>
              </w:rPr>
              <w:t>彙報記錄表：</w:t>
            </w:r>
            <w:r w:rsidRPr="009019FB">
              <w:rPr>
                <w:rFonts w:eastAsia="新細明體" w:hint="eastAsia"/>
                <w:color w:val="0000FF"/>
              </w:rPr>
              <w:t>粵港澳大灣區具備哪些發展優勢？</w:t>
            </w:r>
            <w:r w:rsidRPr="009019FB">
              <w:rPr>
                <w:rFonts w:ascii="Times New Roman" w:eastAsia="新細明體" w:hAnsi="Times New Roman" w:cs="Times New Roman" w:hint="eastAsia"/>
              </w:rPr>
              <w:t>」的相關部分後，小組代表須向全班同學進行彙報。同時，其他主要組別的學生須填寫「</w:t>
            </w:r>
            <w:r w:rsidRPr="009019FB">
              <w:rPr>
                <w:rFonts w:ascii="Times New Roman" w:eastAsia="新細明體" w:hAnsi="Times New Roman" w:cs="Times New Roman" w:hint="eastAsia"/>
                <w:color w:val="0000FF"/>
              </w:rPr>
              <w:t>彙報記錄表：</w:t>
            </w:r>
            <w:r w:rsidRPr="009019FB">
              <w:rPr>
                <w:rFonts w:eastAsia="新細明體" w:hint="eastAsia"/>
                <w:color w:val="0000FF"/>
              </w:rPr>
              <w:t>粵港澳大灣區具備哪些發展優勢？</w:t>
            </w:r>
            <w:r w:rsidRPr="009019FB">
              <w:rPr>
                <w:rFonts w:ascii="Times New Roman" w:eastAsia="新細明體" w:hAnsi="Times New Roman" w:cs="Times New Roman" w:hint="eastAsia"/>
              </w:rPr>
              <w:t>」的其餘部分，以便把其他尚未閱讀的資料內容一</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記下，從中促進同儕間相互學習。彙報後，教師幫助學生整合小組討論結果，帶出粵港澳大灣區的發展優勢。</w:t>
            </w:r>
          </w:p>
        </w:tc>
        <w:tc>
          <w:tcPr>
            <w:tcW w:w="1192" w:type="dxa"/>
            <w:tcBorders>
              <w:top w:val="nil"/>
            </w:tcBorders>
          </w:tcPr>
          <w:p w14:paraId="0DC53F1B" w14:textId="7CA3E340" w:rsidR="00992E51" w:rsidRDefault="009019FB">
            <w:pPr>
              <w:jc w:val="center"/>
              <w:rPr>
                <w:rFonts w:ascii="Times New Roman" w:eastAsia="新細明體" w:hAnsi="Times New Roman" w:cs="Times New Roman"/>
              </w:rPr>
            </w:pPr>
            <w:r w:rsidRPr="009019FB">
              <w:rPr>
                <w:rFonts w:ascii="Times New Roman" w:eastAsia="新細明體" w:hAnsi="Times New Roman" w:cs="Times New Roman"/>
                <w:i/>
              </w:rPr>
              <w:t>(25</w:t>
            </w:r>
            <w:r w:rsidRPr="009019FB">
              <w:rPr>
                <w:rFonts w:ascii="Times New Roman" w:eastAsia="新細明體" w:hAnsi="Times New Roman" w:cs="Times New Roman" w:hint="eastAsia"/>
                <w:i/>
              </w:rPr>
              <w:t>分鐘</w:t>
            </w:r>
            <w:r w:rsidRPr="009019FB">
              <w:rPr>
                <w:rFonts w:ascii="Times New Roman" w:eastAsia="新細明體" w:hAnsi="Times New Roman" w:cs="Times New Roman"/>
                <w:i/>
              </w:rPr>
              <w:t>)</w:t>
            </w:r>
          </w:p>
        </w:tc>
      </w:tr>
      <w:tr w:rsidR="00992E51" w:rsidRPr="004F541F" w14:paraId="004D1CD4" w14:textId="77777777" w:rsidTr="00ED6836">
        <w:tc>
          <w:tcPr>
            <w:tcW w:w="1977" w:type="dxa"/>
            <w:vMerge/>
          </w:tcPr>
          <w:p w14:paraId="7B25B2F6" w14:textId="77777777" w:rsidR="00992E51" w:rsidRPr="004F541F" w:rsidRDefault="00992E51" w:rsidP="00ED6836">
            <w:pPr>
              <w:jc w:val="center"/>
              <w:rPr>
                <w:rFonts w:ascii="Times New Roman" w:hAnsi="Times New Roman" w:cs="Times New Roman"/>
                <w:color w:val="FF0000"/>
              </w:rPr>
            </w:pPr>
          </w:p>
        </w:tc>
        <w:tc>
          <w:tcPr>
            <w:tcW w:w="5121" w:type="dxa"/>
            <w:gridSpan w:val="3"/>
          </w:tcPr>
          <w:p w14:paraId="704F8492" w14:textId="206678BD" w:rsidR="00992E51" w:rsidRPr="00B86D25" w:rsidRDefault="009019FB" w:rsidP="003B6668">
            <w:pPr>
              <w:pStyle w:val="a4"/>
              <w:numPr>
                <w:ilvl w:val="0"/>
                <w:numId w:val="23"/>
              </w:numPr>
              <w:ind w:leftChars="0"/>
              <w:jc w:val="both"/>
              <w:rPr>
                <w:rFonts w:ascii="Times New Roman" w:hAnsi="Times New Roman" w:cs="Times New Roman"/>
                <w:b/>
                <w:lang w:eastAsia="zh-CN"/>
              </w:rPr>
            </w:pPr>
            <w:r w:rsidRPr="009019FB">
              <w:rPr>
                <w:rFonts w:ascii="Times New Roman" w:eastAsia="新細明體" w:hAnsi="Times New Roman" w:cs="Times New Roman" w:hint="eastAsia"/>
                <w:b/>
              </w:rPr>
              <w:t>小組討論及學生彙報：</w:t>
            </w:r>
            <w:r w:rsidRPr="009019FB">
              <w:rPr>
                <w:rFonts w:ascii="Times New Roman" w:eastAsia="新細明體" w:hAnsi="Times New Roman" w:cs="Times New Roman" w:hint="eastAsia"/>
              </w:rPr>
              <w:t>教師把所有學生分成若干組別，每組由四人組成。學生須閱讀「</w:t>
            </w:r>
            <w:r w:rsidRPr="009019FB">
              <w:rPr>
                <w:rFonts w:ascii="Times New Roman" w:eastAsia="新細明體" w:hAnsi="Times New Roman" w:cs="Times New Roman" w:hint="eastAsia"/>
                <w:color w:val="0000FF"/>
              </w:rPr>
              <w:t>工作紙五：香港在粵港澳大灣區發揮的角色</w:t>
            </w:r>
            <w:r w:rsidRPr="009019FB">
              <w:rPr>
                <w:rFonts w:ascii="Times New Roman" w:eastAsia="新細明體" w:hAnsi="Times New Roman" w:cs="Times New Roman" w:hint="eastAsia"/>
              </w:rPr>
              <w:t>」所列的對話，</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與小組成員討論及完成資料問題。完成後各小組須派出代表向全班同學進行彙報。</w:t>
            </w:r>
          </w:p>
        </w:tc>
        <w:tc>
          <w:tcPr>
            <w:tcW w:w="1192" w:type="dxa"/>
            <w:vAlign w:val="center"/>
          </w:tcPr>
          <w:p w14:paraId="359DC2F6" w14:textId="6E57AB33" w:rsidR="00992E51" w:rsidRPr="00B86D25" w:rsidRDefault="009019FB">
            <w:pPr>
              <w:jc w:val="center"/>
              <w:rPr>
                <w:rFonts w:ascii="Times New Roman" w:hAnsi="Times New Roman" w:cs="Times New Roman"/>
              </w:rPr>
            </w:pPr>
            <w:r w:rsidRPr="009019FB">
              <w:rPr>
                <w:rFonts w:ascii="Times New Roman" w:eastAsia="新細明體" w:hAnsi="Times New Roman" w:cs="Times New Roman"/>
              </w:rPr>
              <w:t>25</w:t>
            </w:r>
            <w:r w:rsidRPr="009019FB">
              <w:rPr>
                <w:rFonts w:ascii="Times New Roman" w:eastAsia="新細明體" w:hAnsi="Times New Roman" w:cs="Times New Roman" w:hint="eastAsia"/>
              </w:rPr>
              <w:t>分鐘</w:t>
            </w:r>
          </w:p>
        </w:tc>
      </w:tr>
      <w:tr w:rsidR="00992E51" w:rsidRPr="004F541F" w14:paraId="1E88E0C6" w14:textId="77777777" w:rsidTr="00ED6836">
        <w:tc>
          <w:tcPr>
            <w:tcW w:w="1977" w:type="dxa"/>
            <w:vMerge/>
          </w:tcPr>
          <w:p w14:paraId="2957B31B" w14:textId="77777777" w:rsidR="00992E51" w:rsidRPr="00B86D25" w:rsidRDefault="00992E51" w:rsidP="00ED6836">
            <w:pPr>
              <w:rPr>
                <w:rFonts w:ascii="Times New Roman" w:hAnsi="Times New Roman" w:cs="Times New Roman"/>
              </w:rPr>
            </w:pPr>
          </w:p>
        </w:tc>
        <w:tc>
          <w:tcPr>
            <w:tcW w:w="5121" w:type="dxa"/>
            <w:gridSpan w:val="3"/>
          </w:tcPr>
          <w:p w14:paraId="247ECE3B" w14:textId="32534F13" w:rsidR="00992E51" w:rsidRPr="00B86D25" w:rsidRDefault="009019FB" w:rsidP="003B6668">
            <w:pPr>
              <w:pStyle w:val="a4"/>
              <w:numPr>
                <w:ilvl w:val="0"/>
                <w:numId w:val="23"/>
              </w:numPr>
              <w:ind w:leftChars="0"/>
              <w:jc w:val="both"/>
              <w:rPr>
                <w:rFonts w:ascii="Times New Roman" w:hAnsi="Times New Roman" w:cs="Times New Roman"/>
                <w:b/>
                <w:lang w:eastAsia="zh-CN"/>
              </w:rPr>
            </w:pPr>
            <w:r w:rsidRPr="009019FB">
              <w:rPr>
                <w:rFonts w:ascii="Times New Roman" w:eastAsia="新細明體" w:hAnsi="Times New Roman" w:cs="Times New Roman" w:hint="eastAsia"/>
                <w:b/>
              </w:rPr>
              <w:t>課堂總結及連系：</w:t>
            </w:r>
            <w:r w:rsidRPr="009019FB">
              <w:rPr>
                <w:rFonts w:ascii="Times New Roman" w:eastAsia="新細明體" w:hAnsi="Times New Roman" w:cs="Times New Roman" w:hint="eastAsia"/>
              </w:rPr>
              <w:t>若課堂時間許可，教師可考慮利用電子應用程式（如</w:t>
            </w:r>
            <w:r w:rsidRPr="009019FB">
              <w:rPr>
                <w:rFonts w:ascii="Times New Roman" w:eastAsia="新細明體" w:hAnsi="Times New Roman" w:cs="Times New Roman"/>
              </w:rPr>
              <w:t>Socrative</w:t>
            </w:r>
            <w:r w:rsidRPr="009019FB">
              <w:rPr>
                <w:rFonts w:ascii="Times New Roman" w:eastAsia="新細明體" w:hAnsi="Times New Roman" w:cs="Times New Roman" w:hint="eastAsia"/>
              </w:rPr>
              <w:t>或</w:t>
            </w:r>
            <w:r w:rsidRPr="009019FB">
              <w:rPr>
                <w:rFonts w:ascii="Times New Roman" w:eastAsia="新細明體" w:hAnsi="Times New Roman" w:cs="Times New Roman"/>
              </w:rPr>
              <w:t>Kahoot!</w:t>
            </w:r>
            <w:r w:rsidRPr="009019FB">
              <w:rPr>
                <w:rFonts w:ascii="Times New Roman" w:eastAsia="新細明體" w:hAnsi="Times New Roman" w:cs="Times New Roman" w:hint="eastAsia"/>
              </w:rPr>
              <w:t>等）設定問題，讓學生鞏固對本課題的認識，</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就學生的表現給予即時的回饋。教師也可借著課堂總結的部分，連系至「一帶一路」倡議（第五及第六課節）作爲國家對經濟發展的規劃</w:t>
            </w:r>
            <w:r w:rsidRPr="009019FB">
              <w:rPr>
                <w:rFonts w:eastAsia="新細明體" w:hint="eastAsia"/>
              </w:rPr>
              <w:t>和調控的另一個例子</w:t>
            </w:r>
            <w:r w:rsidRPr="009019FB">
              <w:rPr>
                <w:rFonts w:ascii="Times New Roman" w:eastAsia="新細明體" w:hAnsi="Times New Roman" w:cs="Times New Roman" w:hint="eastAsia"/>
              </w:rPr>
              <w:t>。</w:t>
            </w:r>
          </w:p>
        </w:tc>
        <w:tc>
          <w:tcPr>
            <w:tcW w:w="1192" w:type="dxa"/>
            <w:vAlign w:val="center"/>
          </w:tcPr>
          <w:p w14:paraId="2FBA70DF" w14:textId="30633BDB" w:rsidR="00992E51" w:rsidRPr="004F541F" w:rsidRDefault="009019FB">
            <w:pPr>
              <w:jc w:val="center"/>
              <w:rPr>
                <w:rFonts w:ascii="Times New Roman" w:hAnsi="Times New Roman" w:cs="Times New Roman"/>
                <w:color w:val="FF0000"/>
              </w:rPr>
            </w:pPr>
            <w:r w:rsidRPr="009019FB">
              <w:rPr>
                <w:rFonts w:ascii="Times New Roman" w:eastAsia="新細明體" w:hAnsi="Times New Roman" w:cs="Times New Roman"/>
              </w:rPr>
              <w:t>5</w:t>
            </w:r>
            <w:r w:rsidRPr="009019FB">
              <w:rPr>
                <w:rFonts w:ascii="Times New Roman" w:eastAsia="新細明體" w:hAnsi="Times New Roman" w:cs="Times New Roman" w:hint="eastAsia"/>
              </w:rPr>
              <w:t>分鐘</w:t>
            </w:r>
          </w:p>
        </w:tc>
      </w:tr>
      <w:tr w:rsidR="00242CE3" w:rsidRPr="004F541F" w14:paraId="01EE5D85" w14:textId="77777777" w:rsidTr="00ED6836">
        <w:tc>
          <w:tcPr>
            <w:tcW w:w="1977" w:type="dxa"/>
          </w:tcPr>
          <w:p w14:paraId="0423C388" w14:textId="0887A17B" w:rsidR="00242CE3" w:rsidRPr="00B86D25" w:rsidRDefault="009019FB" w:rsidP="00ED6836">
            <w:pPr>
              <w:rPr>
                <w:rFonts w:ascii="Times New Roman" w:hAnsi="Times New Roman" w:cs="Times New Roman"/>
                <w:b/>
              </w:rPr>
            </w:pPr>
            <w:r w:rsidRPr="009019FB">
              <w:rPr>
                <w:rFonts w:ascii="Times New Roman" w:eastAsia="新細明體" w:hAnsi="Times New Roman" w:cs="Times New Roman" w:hint="eastAsia"/>
                <w:b/>
              </w:rPr>
              <w:t>課後延伸活動：</w:t>
            </w:r>
          </w:p>
        </w:tc>
        <w:tc>
          <w:tcPr>
            <w:tcW w:w="6313" w:type="dxa"/>
            <w:gridSpan w:val="4"/>
          </w:tcPr>
          <w:p w14:paraId="6B10E356" w14:textId="63179615" w:rsidR="00242CE3" w:rsidRPr="00B86D25" w:rsidRDefault="009019FB" w:rsidP="003B6668">
            <w:pPr>
              <w:jc w:val="both"/>
              <w:rPr>
                <w:rFonts w:ascii="Times New Roman" w:hAnsi="Times New Roman" w:cs="Times New Roman"/>
              </w:rPr>
            </w:pPr>
            <w:r w:rsidRPr="009019FB">
              <w:rPr>
                <w:rFonts w:ascii="Times New Roman" w:eastAsia="新細明體" w:hAnsi="Times New Roman" w:cs="Times New Roman" w:hint="eastAsia"/>
              </w:rPr>
              <w:t>教師可安排學生到擁有內地業務的本地企業參觀，以瞭解粵港澳大灣區政策對本地企業的影響。</w:t>
            </w:r>
          </w:p>
        </w:tc>
      </w:tr>
      <w:tr w:rsidR="00242CE3" w:rsidRPr="004F541F" w14:paraId="01ACFF26" w14:textId="77777777" w:rsidTr="00ED6836">
        <w:tc>
          <w:tcPr>
            <w:tcW w:w="1977" w:type="dxa"/>
          </w:tcPr>
          <w:p w14:paraId="308673C9" w14:textId="727845D7" w:rsidR="00242CE3" w:rsidRPr="00B86D25" w:rsidRDefault="009019FB" w:rsidP="00ED6836">
            <w:pPr>
              <w:rPr>
                <w:rFonts w:ascii="Times New Roman" w:hAnsi="Times New Roman" w:cs="Times New Roman"/>
                <w:b/>
              </w:rPr>
            </w:pPr>
            <w:r w:rsidRPr="009019FB">
              <w:rPr>
                <w:rFonts w:ascii="Times New Roman" w:eastAsia="新細明體" w:hAnsi="Times New Roman" w:cs="Times New Roman" w:hint="eastAsia"/>
                <w:b/>
              </w:rPr>
              <w:t>學與教資源：</w:t>
            </w:r>
          </w:p>
        </w:tc>
        <w:tc>
          <w:tcPr>
            <w:tcW w:w="6313" w:type="dxa"/>
            <w:gridSpan w:val="4"/>
          </w:tcPr>
          <w:p w14:paraId="3114AFE7" w14:textId="76406E37" w:rsidR="00242CE3" w:rsidRPr="00B86D25" w:rsidRDefault="009019FB" w:rsidP="00ED6836">
            <w:pPr>
              <w:rPr>
                <w:rFonts w:ascii="Times New Roman" w:hAnsi="Times New Roman" w:cs="Times New Roman"/>
              </w:rPr>
            </w:pPr>
            <w:r w:rsidRPr="009019FB">
              <w:rPr>
                <w:rFonts w:ascii="Times New Roman" w:eastAsia="新細明體" w:hAnsi="Times New Roman" w:cs="Times New Roman" w:hint="eastAsia"/>
              </w:rPr>
              <w:t>活動二；工作紙四及五</w:t>
            </w:r>
          </w:p>
        </w:tc>
      </w:tr>
    </w:tbl>
    <w:p w14:paraId="0186CEA7" w14:textId="77777777" w:rsidR="005C0B5A" w:rsidRDefault="005C0B5A">
      <w:pPr>
        <w:rPr>
          <w:rFonts w:ascii="Times New Roman" w:hAnsi="Times New Roman" w:cs="Times New Roman"/>
          <w:color w:val="FF0000"/>
        </w:rPr>
      </w:pPr>
      <w:r>
        <w:rPr>
          <w:rFonts w:ascii="Times New Roman" w:hAnsi="Times New Roman" w:cs="Times New Roman"/>
          <w:color w:val="FF0000"/>
        </w:rPr>
        <w:br w:type="page"/>
      </w:r>
    </w:p>
    <w:p w14:paraId="3E8DDF8A" w14:textId="1142497D" w:rsidR="005C0B5A" w:rsidRPr="005C6DDB" w:rsidRDefault="009019FB" w:rsidP="005C0B5A">
      <w:pPr>
        <w:rPr>
          <w:rFonts w:ascii="Times New Roman" w:hAnsi="Times New Roman" w:cs="Times New Roman"/>
          <w:b/>
        </w:rPr>
      </w:pPr>
      <w:r w:rsidRPr="009019FB">
        <w:rPr>
          <w:rFonts w:ascii="Times New Roman" w:eastAsia="新細明體" w:hAnsi="Times New Roman" w:cs="Times New Roman" w:hint="eastAsia"/>
          <w:b/>
        </w:rPr>
        <w:t>教學設計：</w:t>
      </w:r>
    </w:p>
    <w:p w14:paraId="63C591CA" w14:textId="3E5EFF84" w:rsidR="005C0B5A" w:rsidRPr="00567881" w:rsidRDefault="009019FB" w:rsidP="005C0B5A">
      <w:pPr>
        <w:jc w:val="center"/>
        <w:rPr>
          <w:rFonts w:ascii="微軟正黑體" w:eastAsia="微軟正黑體" w:hAnsi="微軟正黑體" w:cs="Times New Roman"/>
          <w:b/>
          <w:sz w:val="28"/>
          <w:szCs w:val="28"/>
        </w:rPr>
      </w:pPr>
      <w:r w:rsidRPr="009019FB">
        <w:rPr>
          <w:rFonts w:ascii="微軟正黑體" w:eastAsia="新細明體" w:hAnsi="微軟正黑體" w:cs="Times New Roman" w:hint="eastAsia"/>
          <w:b/>
          <w:sz w:val="28"/>
          <w:szCs w:val="28"/>
        </w:rPr>
        <w:t>第五及第六課節</w:t>
      </w:r>
    </w:p>
    <w:tbl>
      <w:tblPr>
        <w:tblStyle w:val="a3"/>
        <w:tblW w:w="0" w:type="auto"/>
        <w:tblLook w:val="04A0" w:firstRow="1" w:lastRow="0" w:firstColumn="1" w:lastColumn="0" w:noHBand="0" w:noVBand="1"/>
      </w:tblPr>
      <w:tblGrid>
        <w:gridCol w:w="1696"/>
        <w:gridCol w:w="1067"/>
        <w:gridCol w:w="2763"/>
        <w:gridCol w:w="1572"/>
        <w:gridCol w:w="1192"/>
      </w:tblGrid>
      <w:tr w:rsidR="005C0B5A" w:rsidRPr="003E11D1" w14:paraId="00F6FCEB" w14:textId="77777777" w:rsidTr="00B21ADC">
        <w:tc>
          <w:tcPr>
            <w:tcW w:w="1696" w:type="dxa"/>
          </w:tcPr>
          <w:p w14:paraId="2D76D85D" w14:textId="2A7169A9" w:rsidR="005C0B5A" w:rsidRPr="003E11D1" w:rsidRDefault="009019FB" w:rsidP="00E93D12">
            <w:pPr>
              <w:rPr>
                <w:rFonts w:ascii="Times New Roman" w:hAnsi="Times New Roman" w:cs="Times New Roman"/>
                <w:b/>
              </w:rPr>
            </w:pPr>
            <w:r w:rsidRPr="009019FB">
              <w:rPr>
                <w:rFonts w:ascii="Times New Roman" w:eastAsia="新細明體" w:hAnsi="Times New Roman" w:cs="Times New Roman" w:hint="eastAsia"/>
                <w:b/>
              </w:rPr>
              <w:t>課題：</w:t>
            </w:r>
          </w:p>
        </w:tc>
        <w:tc>
          <w:tcPr>
            <w:tcW w:w="6594" w:type="dxa"/>
            <w:gridSpan w:val="4"/>
          </w:tcPr>
          <w:p w14:paraId="4357236E" w14:textId="0491F7BC" w:rsidR="005C0B5A" w:rsidRPr="003E11D1" w:rsidRDefault="009019FB" w:rsidP="00E93D12">
            <w:pPr>
              <w:rPr>
                <w:rFonts w:ascii="Times New Roman" w:hAnsi="Times New Roman" w:cs="Times New Roman"/>
              </w:rPr>
            </w:pPr>
            <w:r w:rsidRPr="009019FB">
              <w:rPr>
                <w:rFonts w:ascii="Times New Roman" w:eastAsia="新細明體" w:hAnsi="Times New Roman" w:cs="Times New Roman" w:hint="eastAsia"/>
              </w:rPr>
              <w:t>「一帶一路」倡議</w:t>
            </w:r>
          </w:p>
        </w:tc>
      </w:tr>
      <w:tr w:rsidR="005C0B5A" w:rsidRPr="003E11D1" w14:paraId="1A5700E9" w14:textId="77777777" w:rsidTr="00B21ADC">
        <w:tc>
          <w:tcPr>
            <w:tcW w:w="1696" w:type="dxa"/>
          </w:tcPr>
          <w:p w14:paraId="1E518190" w14:textId="2DCB6753" w:rsidR="005C0B5A" w:rsidRPr="006B51D9" w:rsidRDefault="009019FB" w:rsidP="00E93D12">
            <w:pPr>
              <w:rPr>
                <w:rFonts w:ascii="Times New Roman" w:hAnsi="Times New Roman" w:cs="Times New Roman"/>
                <w:b/>
              </w:rPr>
            </w:pPr>
            <w:r w:rsidRPr="009019FB">
              <w:rPr>
                <w:rFonts w:ascii="Times New Roman" w:eastAsia="新細明體" w:hAnsi="Times New Roman" w:cs="Times New Roman" w:hint="eastAsia"/>
                <w:b/>
              </w:rPr>
              <w:t>學習目標：</w:t>
            </w:r>
          </w:p>
        </w:tc>
        <w:tc>
          <w:tcPr>
            <w:tcW w:w="6594" w:type="dxa"/>
            <w:gridSpan w:val="4"/>
          </w:tcPr>
          <w:p w14:paraId="37E44203" w14:textId="2DA3BE30" w:rsidR="005C0B5A" w:rsidRPr="0058759F" w:rsidRDefault="009019FB" w:rsidP="00B21ADC">
            <w:pPr>
              <w:pStyle w:val="a4"/>
              <w:numPr>
                <w:ilvl w:val="0"/>
                <w:numId w:val="36"/>
              </w:numPr>
              <w:ind w:leftChars="0"/>
              <w:rPr>
                <w:rFonts w:ascii="Times New Roman" w:hAnsi="Times New Roman" w:cs="Times New Roman"/>
              </w:rPr>
            </w:pPr>
            <w:r w:rsidRPr="009019FB">
              <w:rPr>
                <w:rFonts w:ascii="Times New Roman" w:eastAsia="新細明體" w:hAnsi="Times New Roman" w:cs="Times New Roman" w:hint="eastAsia"/>
              </w:rPr>
              <w:t>認識「一帶一路」倡議及其目標</w:t>
            </w:r>
          </w:p>
          <w:p w14:paraId="4AC5441E" w14:textId="089E61CA" w:rsidR="005C0B5A" w:rsidRPr="0058759F" w:rsidRDefault="009019FB" w:rsidP="00B21ADC">
            <w:pPr>
              <w:pStyle w:val="a4"/>
              <w:numPr>
                <w:ilvl w:val="0"/>
                <w:numId w:val="36"/>
              </w:numPr>
              <w:ind w:leftChars="0"/>
              <w:rPr>
                <w:rFonts w:ascii="Times New Roman" w:hAnsi="Times New Roman" w:cs="Times New Roman"/>
              </w:rPr>
            </w:pPr>
            <w:r w:rsidRPr="009019FB">
              <w:rPr>
                <w:rFonts w:ascii="Times New Roman" w:eastAsia="新細明體" w:hAnsi="Times New Roman" w:cs="Times New Roman" w:hint="eastAsia"/>
              </w:rPr>
              <w:t>認識國家爲配合「一帶一路」倡議而推行的政策</w:t>
            </w:r>
          </w:p>
          <w:p w14:paraId="0CD31EF3" w14:textId="0B90AE64" w:rsidR="005C0B5A" w:rsidRPr="0058759F" w:rsidRDefault="009019FB" w:rsidP="00B21ADC">
            <w:pPr>
              <w:pStyle w:val="a4"/>
              <w:numPr>
                <w:ilvl w:val="0"/>
                <w:numId w:val="36"/>
              </w:numPr>
              <w:ind w:leftChars="0"/>
              <w:rPr>
                <w:rFonts w:ascii="Times New Roman" w:hAnsi="Times New Roman" w:cs="Times New Roman"/>
              </w:rPr>
            </w:pPr>
            <w:r w:rsidRPr="009019FB">
              <w:rPr>
                <w:rFonts w:ascii="Times New Roman" w:eastAsia="新細明體" w:hAnsi="Times New Roman" w:cs="Times New Roman" w:hint="eastAsia"/>
              </w:rPr>
              <w:t>認識香港在「一帶一路」倡議推進過程中可發揮的優勢</w:t>
            </w:r>
          </w:p>
        </w:tc>
      </w:tr>
      <w:tr w:rsidR="005C0B5A" w:rsidRPr="003E11D1" w14:paraId="18A10E65" w14:textId="77777777" w:rsidTr="00E93D12">
        <w:tc>
          <w:tcPr>
            <w:tcW w:w="2763" w:type="dxa"/>
            <w:gridSpan w:val="2"/>
          </w:tcPr>
          <w:p w14:paraId="16CA99B4" w14:textId="466B4B35" w:rsidR="005C0B5A" w:rsidRPr="003E11D1" w:rsidRDefault="009019FB" w:rsidP="00E93D12">
            <w:pPr>
              <w:rPr>
                <w:rFonts w:ascii="Times New Roman" w:hAnsi="Times New Roman" w:cs="Times New Roman"/>
                <w:b/>
              </w:rPr>
            </w:pPr>
            <w:r w:rsidRPr="009019FB">
              <w:rPr>
                <w:rFonts w:ascii="Times New Roman" w:eastAsia="新細明體" w:hAnsi="Times New Roman" w:cs="Times New Roman" w:hint="eastAsia"/>
                <w:b/>
              </w:rPr>
              <w:t>知識／概念：</w:t>
            </w:r>
          </w:p>
        </w:tc>
        <w:tc>
          <w:tcPr>
            <w:tcW w:w="2763" w:type="dxa"/>
          </w:tcPr>
          <w:p w14:paraId="75774490" w14:textId="7D9F296A" w:rsidR="005C0B5A" w:rsidRPr="003E11D1" w:rsidRDefault="009019FB" w:rsidP="00E93D12">
            <w:pPr>
              <w:rPr>
                <w:rFonts w:ascii="Times New Roman" w:hAnsi="Times New Roman" w:cs="Times New Roman"/>
                <w:b/>
              </w:rPr>
            </w:pPr>
            <w:r w:rsidRPr="009019FB">
              <w:rPr>
                <w:rFonts w:ascii="Times New Roman" w:eastAsia="新細明體" w:hAnsi="Times New Roman" w:cs="Times New Roman" w:hint="eastAsia"/>
                <w:b/>
              </w:rPr>
              <w:t>技能：</w:t>
            </w:r>
          </w:p>
        </w:tc>
        <w:tc>
          <w:tcPr>
            <w:tcW w:w="2764" w:type="dxa"/>
            <w:gridSpan w:val="2"/>
          </w:tcPr>
          <w:p w14:paraId="7B8E2EA9" w14:textId="75A862BB" w:rsidR="005C0B5A" w:rsidRPr="003E11D1" w:rsidRDefault="009019FB" w:rsidP="00E93D12">
            <w:pPr>
              <w:rPr>
                <w:rFonts w:ascii="Times New Roman" w:hAnsi="Times New Roman" w:cs="Times New Roman"/>
                <w:b/>
              </w:rPr>
            </w:pPr>
            <w:r w:rsidRPr="009019FB">
              <w:rPr>
                <w:rFonts w:ascii="Times New Roman" w:eastAsia="新細明體" w:hAnsi="Times New Roman" w:cs="Times New Roman" w:hint="eastAsia"/>
                <w:b/>
              </w:rPr>
              <w:t>價值觀和態度：</w:t>
            </w:r>
          </w:p>
        </w:tc>
      </w:tr>
      <w:tr w:rsidR="005C0B5A" w:rsidRPr="003E11D1" w14:paraId="19BAFAAF" w14:textId="77777777" w:rsidTr="00E93D12">
        <w:tc>
          <w:tcPr>
            <w:tcW w:w="2763" w:type="dxa"/>
            <w:gridSpan w:val="2"/>
          </w:tcPr>
          <w:p w14:paraId="75B1FC0D" w14:textId="6008C663" w:rsidR="005C0B5A" w:rsidRPr="00BD3CB7" w:rsidRDefault="009019FB" w:rsidP="00E93D12">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「一帶一路」倡議</w:t>
            </w:r>
          </w:p>
          <w:p w14:paraId="481F63E0" w14:textId="2C179012" w:rsidR="005C0B5A" w:rsidRPr="00BD3CB7" w:rsidRDefault="009019FB" w:rsidP="00E93D12">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絲路基金</w:t>
            </w:r>
          </w:p>
          <w:p w14:paraId="77476A9A" w14:textId="2D711F6D" w:rsidR="005C0B5A" w:rsidRPr="00BD3CB7" w:rsidRDefault="009019FB" w:rsidP="00E93D12">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亞洲基礎設施投資銀行（亞投行）</w:t>
            </w:r>
          </w:p>
          <w:p w14:paraId="09D19B2C" w14:textId="1C0168E3" w:rsidR="005C0B5A" w:rsidRPr="00BD3CB7" w:rsidRDefault="009019FB" w:rsidP="00E93D12">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物流樞紐</w:t>
            </w:r>
          </w:p>
        </w:tc>
        <w:tc>
          <w:tcPr>
            <w:tcW w:w="2763" w:type="dxa"/>
          </w:tcPr>
          <w:p w14:paraId="493A98F6" w14:textId="0D8300B2" w:rsidR="005C0B5A" w:rsidRPr="00BD3CB7" w:rsidRDefault="009019FB" w:rsidP="00E93D12">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比較</w:t>
            </w:r>
          </w:p>
          <w:p w14:paraId="680AF520" w14:textId="229AE0D7" w:rsidR="005C0B5A" w:rsidRPr="00BD3CB7" w:rsidRDefault="009019FB" w:rsidP="00E93D12">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分析</w:t>
            </w:r>
          </w:p>
          <w:p w14:paraId="076AABB6" w14:textId="4A6CCC7D" w:rsidR="005C0B5A" w:rsidRPr="00BD3CB7" w:rsidRDefault="009019FB" w:rsidP="00E93D12">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綜合</w:t>
            </w:r>
          </w:p>
          <w:p w14:paraId="224A2BDA" w14:textId="1A8503A2" w:rsidR="005C0B5A" w:rsidRPr="00BD3CB7" w:rsidRDefault="009019FB" w:rsidP="00E93D12">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討論、彙報</w:t>
            </w:r>
          </w:p>
          <w:p w14:paraId="12810FA8" w14:textId="39727C5C" w:rsidR="005C0B5A" w:rsidRPr="00BD3CB7" w:rsidRDefault="009019FB" w:rsidP="00E93D12">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協作</w:t>
            </w:r>
          </w:p>
        </w:tc>
        <w:tc>
          <w:tcPr>
            <w:tcW w:w="2764" w:type="dxa"/>
            <w:gridSpan w:val="2"/>
          </w:tcPr>
          <w:p w14:paraId="7C42621D" w14:textId="0E96E5B5" w:rsidR="005C0B5A" w:rsidRPr="00BD3CB7" w:rsidRDefault="009019FB" w:rsidP="004A2644">
            <w:pPr>
              <w:pStyle w:val="a4"/>
              <w:numPr>
                <w:ilvl w:val="0"/>
                <w:numId w:val="1"/>
              </w:numPr>
              <w:ind w:leftChars="0"/>
              <w:rPr>
                <w:rFonts w:ascii="Times New Roman" w:hAnsi="Times New Roman" w:cs="Times New Roman"/>
              </w:rPr>
            </w:pPr>
            <w:r w:rsidRPr="009019FB">
              <w:rPr>
                <w:rFonts w:ascii="Times New Roman" w:eastAsia="新細明體" w:hAnsi="Times New Roman" w:cs="Times New Roman" w:hint="eastAsia"/>
              </w:rPr>
              <w:t>對國家的歸屬感和認同</w:t>
            </w:r>
          </w:p>
        </w:tc>
      </w:tr>
      <w:tr w:rsidR="0025298E" w:rsidRPr="003E11D1" w14:paraId="32208334" w14:textId="77777777" w:rsidTr="00B21ADC">
        <w:tc>
          <w:tcPr>
            <w:tcW w:w="1696" w:type="dxa"/>
          </w:tcPr>
          <w:p w14:paraId="08AE1CFF" w14:textId="1A1389F8" w:rsidR="0025298E" w:rsidRPr="003E11D1" w:rsidRDefault="009019FB" w:rsidP="00E93D12">
            <w:pPr>
              <w:rPr>
                <w:rFonts w:ascii="Times New Roman" w:hAnsi="Times New Roman" w:cs="Times New Roman"/>
                <w:b/>
              </w:rPr>
            </w:pPr>
            <w:r w:rsidRPr="009019FB">
              <w:rPr>
                <w:rFonts w:ascii="Times New Roman" w:eastAsia="新細明體" w:hAnsi="Times New Roman" w:cs="Times New Roman" w:hint="eastAsia"/>
                <w:b/>
              </w:rPr>
              <w:t>前備知識：</w:t>
            </w:r>
          </w:p>
        </w:tc>
        <w:tc>
          <w:tcPr>
            <w:tcW w:w="6594" w:type="dxa"/>
            <w:gridSpan w:val="4"/>
          </w:tcPr>
          <w:p w14:paraId="5745F6F9" w14:textId="36CD88ED" w:rsidR="0025298E" w:rsidRPr="00516355" w:rsidRDefault="009019FB" w:rsidP="00263309">
            <w:pPr>
              <w:jc w:val="both"/>
              <w:rPr>
                <w:rFonts w:ascii="Times New Roman" w:hAnsi="Times New Roman" w:cs="Times New Roman"/>
              </w:rPr>
            </w:pPr>
            <w:r w:rsidRPr="009019FB">
              <w:rPr>
                <w:rFonts w:ascii="Times New Roman" w:eastAsia="新細明體" w:hAnsi="Times New Roman" w:cs="Times New Roman" w:hint="eastAsia"/>
              </w:rPr>
              <w:t>學生已在第一及第二課節「國家對經濟發展的規劃和調控」，學習國家的經濟體系、負責制定內地重要經濟政策的部門、委員會和機構，以及國家對經濟發展的規劃和調控。</w:t>
            </w:r>
          </w:p>
        </w:tc>
      </w:tr>
      <w:tr w:rsidR="005C0B5A" w:rsidRPr="003E11D1" w14:paraId="1E1E40AE" w14:textId="77777777" w:rsidTr="00E93D12">
        <w:tc>
          <w:tcPr>
            <w:tcW w:w="7098" w:type="dxa"/>
            <w:gridSpan w:val="4"/>
          </w:tcPr>
          <w:p w14:paraId="352FC0B3" w14:textId="77777777" w:rsidR="005C0B5A" w:rsidRPr="003E11D1" w:rsidRDefault="005C0B5A" w:rsidP="00E93D12">
            <w:pPr>
              <w:rPr>
                <w:rFonts w:ascii="Times New Roman" w:hAnsi="Times New Roman" w:cs="Times New Roman"/>
                <w:b/>
              </w:rPr>
            </w:pPr>
          </w:p>
        </w:tc>
        <w:tc>
          <w:tcPr>
            <w:tcW w:w="1192" w:type="dxa"/>
          </w:tcPr>
          <w:p w14:paraId="0400648E" w14:textId="65E55F08" w:rsidR="005C0B5A" w:rsidRPr="003E11D1" w:rsidRDefault="009019FB" w:rsidP="00E93D12">
            <w:pPr>
              <w:rPr>
                <w:rStyle w:val="ab"/>
                <w:rFonts w:ascii="Times New Roman" w:hAnsi="Times New Roman" w:cs="Times New Roman"/>
                <w:b/>
              </w:rPr>
            </w:pPr>
            <w:r w:rsidRPr="009019FB">
              <w:rPr>
                <w:rFonts w:ascii="Times New Roman" w:eastAsia="新細明體" w:hAnsi="Times New Roman" w:cs="Times New Roman" w:hint="eastAsia"/>
                <w:b/>
              </w:rPr>
              <w:t>建議課時</w:t>
            </w:r>
          </w:p>
        </w:tc>
      </w:tr>
      <w:tr w:rsidR="00C30E44" w:rsidRPr="003E11D1" w14:paraId="5A40C3E9" w14:textId="77777777" w:rsidTr="00B21ADC">
        <w:tc>
          <w:tcPr>
            <w:tcW w:w="1696" w:type="dxa"/>
            <w:vMerge w:val="restart"/>
          </w:tcPr>
          <w:p w14:paraId="09A40352" w14:textId="3FEA112D" w:rsidR="00C30E44" w:rsidRPr="003E11D1" w:rsidRDefault="009019FB" w:rsidP="00E93D12">
            <w:pPr>
              <w:rPr>
                <w:rFonts w:ascii="Times New Roman" w:hAnsi="Times New Roman" w:cs="Times New Roman"/>
                <w:b/>
                <w:color w:val="FF0000"/>
              </w:rPr>
            </w:pPr>
            <w:r w:rsidRPr="009019FB">
              <w:rPr>
                <w:rFonts w:ascii="Times New Roman" w:eastAsia="新細明體" w:hAnsi="Times New Roman" w:cs="Times New Roman" w:hint="eastAsia"/>
                <w:b/>
              </w:rPr>
              <w:t>探究步驟：</w:t>
            </w:r>
          </w:p>
        </w:tc>
        <w:tc>
          <w:tcPr>
            <w:tcW w:w="5402" w:type="dxa"/>
            <w:gridSpan w:val="3"/>
            <w:tcBorders>
              <w:bottom w:val="nil"/>
            </w:tcBorders>
          </w:tcPr>
          <w:p w14:paraId="7420056D" w14:textId="6E9382F6" w:rsidR="00523CB9" w:rsidRPr="00A736A2" w:rsidRDefault="009019FB" w:rsidP="003B6668">
            <w:pPr>
              <w:pStyle w:val="a4"/>
              <w:numPr>
                <w:ilvl w:val="0"/>
                <w:numId w:val="24"/>
              </w:numPr>
              <w:ind w:leftChars="0" w:left="482" w:hanging="482"/>
              <w:jc w:val="both"/>
              <w:rPr>
                <w:rFonts w:ascii="Times New Roman" w:hAnsi="Times New Roman" w:cs="Times New Roman"/>
                <w:b/>
                <w:lang w:eastAsia="zh-CN"/>
              </w:rPr>
            </w:pPr>
            <w:r w:rsidRPr="009019FB">
              <w:rPr>
                <w:rFonts w:ascii="Times New Roman" w:eastAsia="新細明體" w:hAnsi="Times New Roman" w:cs="Times New Roman" w:hint="eastAsia"/>
                <w:b/>
              </w:rPr>
              <w:t>課堂導入：</w:t>
            </w:r>
            <w:r w:rsidRPr="009019FB">
              <w:rPr>
                <w:rFonts w:ascii="Times New Roman" w:eastAsia="新細明體" w:hAnsi="Times New Roman" w:cs="Times New Roman" w:hint="eastAsia"/>
              </w:rPr>
              <w:t>教師以「</w:t>
            </w:r>
            <w:r w:rsidRPr="009019FB">
              <w:rPr>
                <w:rFonts w:ascii="Times New Roman" w:eastAsia="新細明體" w:hAnsi="Times New Roman" w:cs="Times New Roman" w:hint="eastAsia"/>
                <w:color w:val="0000FF"/>
              </w:rPr>
              <w:t>活動三：『一帶一路』倡議</w:t>
            </w:r>
            <w:r w:rsidRPr="009019FB">
              <w:rPr>
                <w:rFonts w:ascii="Times New Roman" w:eastAsia="新細明體" w:hAnsi="Times New Roman" w:cs="Times New Roman" w:hint="eastAsia"/>
              </w:rPr>
              <w:t>」作導入，著學生閱讀資料後與同儕討論，</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完成「做一做」的問題，讓學生對「一帶一路」倡議具備基本認識</w:t>
            </w:r>
            <w:r w:rsidRPr="009019FB">
              <w:rPr>
                <w:rFonts w:ascii="Times New Roman" w:eastAsia="新細明體" w:hAnsi="Times New Roman" w:cs="Times New Roman"/>
              </w:rPr>
              <w:t>*</w:t>
            </w:r>
            <w:r w:rsidRPr="009019FB">
              <w:rPr>
                <w:rFonts w:ascii="Times New Roman" w:eastAsia="新細明體" w:hAnsi="Times New Roman" w:cs="Times New Roman" w:hint="eastAsia"/>
              </w:rPr>
              <w:t>。完成後，教師可透過問答形式，讓學生回應各個問題，</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給予適當的回饋。</w:t>
            </w:r>
          </w:p>
        </w:tc>
        <w:tc>
          <w:tcPr>
            <w:tcW w:w="1192" w:type="dxa"/>
            <w:tcBorders>
              <w:bottom w:val="nil"/>
            </w:tcBorders>
            <w:vAlign w:val="center"/>
          </w:tcPr>
          <w:p w14:paraId="0B7D1FFC" w14:textId="1C7ACDF0" w:rsidR="00C30E44" w:rsidRPr="00882C72" w:rsidRDefault="009019FB">
            <w:pPr>
              <w:jc w:val="center"/>
              <w:rPr>
                <w:rFonts w:ascii="Times New Roman" w:hAnsi="Times New Roman" w:cs="Times New Roman"/>
              </w:rPr>
            </w:pPr>
            <w:r w:rsidRPr="009019FB">
              <w:rPr>
                <w:rFonts w:ascii="Times New Roman" w:eastAsia="新細明體" w:hAnsi="Times New Roman" w:cs="Times New Roman"/>
              </w:rPr>
              <w:t>10</w:t>
            </w:r>
            <w:r w:rsidRPr="009019FB">
              <w:rPr>
                <w:rFonts w:ascii="Times New Roman" w:eastAsia="新細明體" w:hAnsi="Times New Roman" w:cs="Times New Roman" w:hint="eastAsia"/>
              </w:rPr>
              <w:t>分鐘</w:t>
            </w:r>
          </w:p>
        </w:tc>
      </w:tr>
      <w:tr w:rsidR="00A736A2" w:rsidRPr="003E11D1" w14:paraId="28426357" w14:textId="77777777" w:rsidTr="00B21ADC">
        <w:tc>
          <w:tcPr>
            <w:tcW w:w="1696" w:type="dxa"/>
            <w:vMerge/>
          </w:tcPr>
          <w:p w14:paraId="4A571BD3" w14:textId="77777777" w:rsidR="00A736A2" w:rsidRPr="003E11D1" w:rsidRDefault="00A736A2" w:rsidP="00E93D12">
            <w:pPr>
              <w:rPr>
                <w:rFonts w:ascii="Times New Roman" w:hAnsi="Times New Roman" w:cs="Times New Roman"/>
                <w:b/>
              </w:rPr>
            </w:pPr>
          </w:p>
        </w:tc>
        <w:tc>
          <w:tcPr>
            <w:tcW w:w="5402" w:type="dxa"/>
            <w:gridSpan w:val="3"/>
            <w:tcBorders>
              <w:top w:val="nil"/>
              <w:bottom w:val="single" w:sz="4" w:space="0" w:color="auto"/>
            </w:tcBorders>
          </w:tcPr>
          <w:p w14:paraId="38311F8A" w14:textId="6703F9F5" w:rsidR="00A736A2" w:rsidRDefault="009019FB" w:rsidP="003B6668">
            <w:pPr>
              <w:pStyle w:val="a4"/>
              <w:spacing w:line="120" w:lineRule="auto"/>
              <w:ind w:leftChars="0"/>
              <w:jc w:val="both"/>
              <w:rPr>
                <w:rFonts w:ascii="Times New Roman" w:hAnsi="Times New Roman" w:cs="Times New Roman"/>
                <w:i/>
                <w:color w:val="7030A0"/>
              </w:rPr>
            </w:pPr>
            <w:r w:rsidRPr="009019FB">
              <w:rPr>
                <w:rFonts w:ascii="Times New Roman" w:eastAsia="新細明體" w:hAnsi="Times New Roman" w:cs="Times New Roman"/>
                <w:i/>
                <w:color w:val="7030A0"/>
              </w:rPr>
              <w:t>*</w:t>
            </w:r>
            <w:r w:rsidRPr="009019FB">
              <w:rPr>
                <w:rFonts w:ascii="Times New Roman" w:eastAsia="新細明體" w:hAnsi="Times New Roman" w:cs="Times New Roman" w:hint="eastAsia"/>
                <w:i/>
                <w:color w:val="7030A0"/>
              </w:rPr>
              <w:t>配合電子學習：</w:t>
            </w:r>
          </w:p>
          <w:p w14:paraId="4F93BA43" w14:textId="2666C03F" w:rsidR="00A736A2" w:rsidRPr="00523CB9" w:rsidRDefault="009019FB" w:rsidP="003B6668">
            <w:pPr>
              <w:pStyle w:val="a4"/>
              <w:numPr>
                <w:ilvl w:val="0"/>
                <w:numId w:val="35"/>
              </w:numPr>
              <w:spacing w:line="120" w:lineRule="auto"/>
              <w:ind w:leftChars="0" w:left="851" w:hanging="369"/>
              <w:jc w:val="both"/>
              <w:rPr>
                <w:rFonts w:ascii="Times New Roman" w:hAnsi="Times New Roman" w:cs="Times New Roman"/>
                <w:b/>
              </w:rPr>
            </w:pPr>
            <w:r w:rsidRPr="009019FB">
              <w:rPr>
                <w:rFonts w:ascii="Times New Roman" w:eastAsia="新細明體" w:hAnsi="Times New Roman" w:cs="Times New Roman" w:hint="eastAsia"/>
                <w:i/>
                <w:color w:val="7030A0"/>
              </w:rPr>
              <w:t>此活動可以配合互聯網搜尋器進行，讓學生找出「一帶一路」沿綫國家／地區的地理與文化特徵。</w:t>
            </w:r>
          </w:p>
          <w:p w14:paraId="0AD34B3E" w14:textId="1A014BFA" w:rsidR="00A736A2" w:rsidRPr="00A736A2" w:rsidRDefault="009019FB" w:rsidP="003B6668">
            <w:pPr>
              <w:pStyle w:val="a4"/>
              <w:numPr>
                <w:ilvl w:val="0"/>
                <w:numId w:val="35"/>
              </w:numPr>
              <w:spacing w:line="120" w:lineRule="auto"/>
              <w:ind w:leftChars="0" w:left="851" w:hanging="369"/>
              <w:jc w:val="both"/>
              <w:rPr>
                <w:rFonts w:ascii="Times New Roman" w:hAnsi="Times New Roman" w:cs="Times New Roman"/>
                <w:b/>
              </w:rPr>
            </w:pPr>
            <w:r w:rsidRPr="009019FB">
              <w:rPr>
                <w:rFonts w:ascii="Times New Roman" w:eastAsia="新細明體" w:hAnsi="Times New Roman" w:cs="Times New Roman" w:hint="eastAsia"/>
                <w:i/>
                <w:color w:val="7030A0"/>
              </w:rPr>
              <w:t>另外，教師可考慮以「活動三」作爲課堂預習，讓學生先對「一帶一路」倡議具備初步的認識，然後于課堂上利用電子應用程式（如</w:t>
            </w:r>
            <w:r w:rsidRPr="009019FB">
              <w:rPr>
                <w:rFonts w:ascii="Times New Roman" w:eastAsia="新細明體" w:hAnsi="Times New Roman" w:cs="Times New Roman"/>
                <w:i/>
                <w:color w:val="7030A0"/>
              </w:rPr>
              <w:t>Socrative</w:t>
            </w:r>
            <w:r w:rsidRPr="009019FB">
              <w:rPr>
                <w:rFonts w:ascii="Times New Roman" w:eastAsia="新細明體" w:hAnsi="Times New Roman" w:cs="Times New Roman" w:hint="eastAsia"/>
                <w:i/>
                <w:color w:val="7030A0"/>
              </w:rPr>
              <w:t>或</w:t>
            </w:r>
            <w:r w:rsidRPr="009019FB">
              <w:rPr>
                <w:rFonts w:ascii="Times New Roman" w:eastAsia="新細明體" w:hAnsi="Times New Roman" w:cs="Times New Roman"/>
                <w:i/>
                <w:color w:val="7030A0"/>
              </w:rPr>
              <w:t>Kahoot!</w:t>
            </w:r>
            <w:r w:rsidRPr="009019FB">
              <w:rPr>
                <w:rFonts w:ascii="Times New Roman" w:eastAsia="新細明體" w:hAnsi="Times New Roman" w:cs="Times New Roman" w:hint="eastAsia"/>
                <w:i/>
                <w:color w:val="7030A0"/>
              </w:rPr>
              <w:t>等）設定相關問題，鞏固學生所學，</w:t>
            </w:r>
            <w:r w:rsidR="00AC3A51">
              <w:rPr>
                <w:rFonts w:ascii="Times New Roman" w:eastAsia="新細明體" w:hAnsi="Times New Roman" w:cs="Times New Roman" w:hint="eastAsia"/>
                <w:i/>
                <w:color w:val="7030A0"/>
              </w:rPr>
              <w:t>並</w:t>
            </w:r>
            <w:r w:rsidRPr="009019FB">
              <w:rPr>
                <w:rFonts w:ascii="Times New Roman" w:eastAsia="新細明體" w:hAnsi="Times New Roman" w:cs="Times New Roman" w:hint="eastAsia"/>
                <w:i/>
                <w:color w:val="7030A0"/>
              </w:rPr>
              <w:t>就學生的表現給予即時的回饋。</w:t>
            </w:r>
          </w:p>
        </w:tc>
        <w:tc>
          <w:tcPr>
            <w:tcW w:w="1192" w:type="dxa"/>
            <w:tcBorders>
              <w:top w:val="nil"/>
              <w:bottom w:val="single" w:sz="4" w:space="0" w:color="auto"/>
            </w:tcBorders>
            <w:vAlign w:val="center"/>
          </w:tcPr>
          <w:p w14:paraId="66FA37FA" w14:textId="77777777" w:rsidR="00A736A2" w:rsidRPr="00882C72" w:rsidRDefault="00A736A2" w:rsidP="00E93D12">
            <w:pPr>
              <w:jc w:val="center"/>
              <w:rPr>
                <w:rFonts w:ascii="Times New Roman" w:hAnsi="Times New Roman" w:cs="Times New Roman"/>
              </w:rPr>
            </w:pPr>
          </w:p>
        </w:tc>
      </w:tr>
      <w:tr w:rsidR="005C0B5A" w:rsidRPr="003E11D1" w14:paraId="39D206F8" w14:textId="77777777" w:rsidTr="00B21ADC">
        <w:tc>
          <w:tcPr>
            <w:tcW w:w="1696" w:type="dxa"/>
            <w:vMerge/>
          </w:tcPr>
          <w:p w14:paraId="406AE06C" w14:textId="77777777" w:rsidR="005C0B5A" w:rsidRPr="003E11D1" w:rsidRDefault="005C0B5A" w:rsidP="00E93D12">
            <w:pPr>
              <w:rPr>
                <w:rFonts w:ascii="Times New Roman" w:hAnsi="Times New Roman" w:cs="Times New Roman"/>
                <w:b/>
                <w:color w:val="FF0000"/>
              </w:rPr>
            </w:pPr>
          </w:p>
        </w:tc>
        <w:tc>
          <w:tcPr>
            <w:tcW w:w="5402" w:type="dxa"/>
            <w:gridSpan w:val="3"/>
            <w:tcBorders>
              <w:top w:val="single" w:sz="4" w:space="0" w:color="auto"/>
            </w:tcBorders>
          </w:tcPr>
          <w:p w14:paraId="5F30707D" w14:textId="46C48E2E" w:rsidR="005C0B5A" w:rsidRPr="00882C72" w:rsidRDefault="009019FB" w:rsidP="003B6668">
            <w:pPr>
              <w:pStyle w:val="a4"/>
              <w:numPr>
                <w:ilvl w:val="0"/>
                <w:numId w:val="24"/>
              </w:numPr>
              <w:ind w:leftChars="0"/>
              <w:jc w:val="both"/>
              <w:rPr>
                <w:rFonts w:ascii="Times New Roman" w:hAnsi="Times New Roman" w:cs="Times New Roman"/>
                <w:b/>
              </w:rPr>
            </w:pPr>
            <w:r w:rsidRPr="009019FB">
              <w:rPr>
                <w:rFonts w:ascii="Times New Roman" w:eastAsia="新細明體" w:hAnsi="Times New Roman" w:cs="Times New Roman" w:hint="eastAsia"/>
                <w:b/>
              </w:rPr>
              <w:t>小組討論及學生彙報：</w:t>
            </w:r>
            <w:r w:rsidRPr="009019FB">
              <w:rPr>
                <w:rFonts w:ascii="Times New Roman" w:eastAsia="新細明體" w:hAnsi="Times New Roman" w:cs="Times New Roman" w:hint="eastAsia"/>
              </w:rPr>
              <w:t>教師把所有學生分成若干組別，每組由四人組成。學生須閱讀「</w:t>
            </w:r>
            <w:r w:rsidRPr="009019FB">
              <w:rPr>
                <w:rFonts w:ascii="Times New Roman" w:eastAsia="新細明體" w:hAnsi="Times New Roman" w:cs="Times New Roman" w:hint="eastAsia"/>
                <w:color w:val="0000FF"/>
              </w:rPr>
              <w:t>工作紙六：中央政府推行了哪些政策，以配合『一帶一路』倡議？</w:t>
            </w:r>
            <w:r w:rsidRPr="009019FB">
              <w:rPr>
                <w:rFonts w:ascii="Times New Roman" w:eastAsia="新細明體" w:hAnsi="Times New Roman" w:cs="Times New Roman" w:hint="eastAsia"/>
              </w:rPr>
              <w:t>」的漫畫和資料剪報，</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與小組成員討論及完成資料問題。完成後教師可邀請學生進行彙報。</w:t>
            </w:r>
          </w:p>
        </w:tc>
        <w:tc>
          <w:tcPr>
            <w:tcW w:w="1192" w:type="dxa"/>
            <w:tcBorders>
              <w:top w:val="single" w:sz="4" w:space="0" w:color="auto"/>
            </w:tcBorders>
            <w:vAlign w:val="center"/>
          </w:tcPr>
          <w:p w14:paraId="605862C5" w14:textId="535650A0" w:rsidR="005C0B5A" w:rsidRPr="00882C72" w:rsidRDefault="009019FB" w:rsidP="00E93D12">
            <w:pPr>
              <w:jc w:val="center"/>
              <w:rPr>
                <w:rFonts w:ascii="Times New Roman" w:hAnsi="Times New Roman" w:cs="Times New Roman"/>
              </w:rPr>
            </w:pPr>
            <w:r w:rsidRPr="009019FB">
              <w:rPr>
                <w:rFonts w:ascii="Times New Roman" w:eastAsia="新細明體" w:hAnsi="Times New Roman" w:cs="Times New Roman"/>
              </w:rPr>
              <w:t>25</w:t>
            </w:r>
            <w:r w:rsidRPr="009019FB">
              <w:rPr>
                <w:rFonts w:ascii="Times New Roman" w:eastAsia="新細明體" w:hAnsi="Times New Roman" w:cs="Times New Roman" w:hint="eastAsia"/>
              </w:rPr>
              <w:t>分鐘</w:t>
            </w:r>
          </w:p>
        </w:tc>
      </w:tr>
      <w:tr w:rsidR="005C0B5A" w:rsidRPr="003E11D1" w14:paraId="5213C1B5" w14:textId="77777777" w:rsidTr="00B21ADC">
        <w:tc>
          <w:tcPr>
            <w:tcW w:w="1696" w:type="dxa"/>
            <w:vMerge/>
          </w:tcPr>
          <w:p w14:paraId="4962250B" w14:textId="77777777" w:rsidR="005C0B5A" w:rsidRPr="003E11D1" w:rsidRDefault="005C0B5A" w:rsidP="00E93D12">
            <w:pPr>
              <w:rPr>
                <w:rFonts w:ascii="Times New Roman" w:hAnsi="Times New Roman" w:cs="Times New Roman"/>
                <w:b/>
                <w:color w:val="FF0000"/>
              </w:rPr>
            </w:pPr>
          </w:p>
        </w:tc>
        <w:tc>
          <w:tcPr>
            <w:tcW w:w="5402" w:type="dxa"/>
            <w:gridSpan w:val="3"/>
            <w:tcBorders>
              <w:bottom w:val="nil"/>
            </w:tcBorders>
          </w:tcPr>
          <w:p w14:paraId="20D20A65" w14:textId="484E9A2B" w:rsidR="005C0B5A" w:rsidRPr="007C388E" w:rsidRDefault="009019FB" w:rsidP="003B6668">
            <w:pPr>
              <w:pStyle w:val="a4"/>
              <w:numPr>
                <w:ilvl w:val="0"/>
                <w:numId w:val="24"/>
              </w:numPr>
              <w:ind w:leftChars="0"/>
              <w:jc w:val="both"/>
              <w:rPr>
                <w:rFonts w:ascii="Times New Roman" w:hAnsi="Times New Roman" w:cs="Times New Roman"/>
                <w:b/>
              </w:rPr>
            </w:pPr>
            <w:r w:rsidRPr="009019FB">
              <w:rPr>
                <w:rFonts w:ascii="Times New Roman" w:eastAsia="新細明體" w:hAnsi="Times New Roman" w:cs="Times New Roman" w:hint="eastAsia"/>
                <w:b/>
              </w:rPr>
              <w:t>小組活動：</w:t>
            </w:r>
          </w:p>
        </w:tc>
        <w:tc>
          <w:tcPr>
            <w:tcW w:w="1192" w:type="dxa"/>
            <w:tcBorders>
              <w:bottom w:val="nil"/>
            </w:tcBorders>
          </w:tcPr>
          <w:p w14:paraId="66B1E7BA" w14:textId="07C03E7C" w:rsidR="005C0B5A" w:rsidRPr="007C388E" w:rsidRDefault="009019FB" w:rsidP="007C388E">
            <w:pPr>
              <w:jc w:val="center"/>
              <w:rPr>
                <w:rFonts w:ascii="Times New Roman" w:hAnsi="Times New Roman" w:cs="Times New Roman"/>
              </w:rPr>
            </w:pPr>
            <w:r w:rsidRPr="009019FB">
              <w:rPr>
                <w:rFonts w:ascii="Times New Roman" w:eastAsia="新細明體" w:hAnsi="Times New Roman" w:cs="Times New Roman"/>
              </w:rPr>
              <w:t>40</w:t>
            </w:r>
            <w:r w:rsidRPr="009019FB">
              <w:rPr>
                <w:rFonts w:ascii="Times New Roman" w:eastAsia="新細明體" w:hAnsi="Times New Roman" w:cs="Times New Roman" w:hint="eastAsia"/>
              </w:rPr>
              <w:t>分鐘</w:t>
            </w:r>
          </w:p>
        </w:tc>
      </w:tr>
      <w:tr w:rsidR="0051527A" w:rsidRPr="003E11D1" w14:paraId="791C5DEB" w14:textId="77777777" w:rsidTr="003B6668">
        <w:tc>
          <w:tcPr>
            <w:tcW w:w="1696" w:type="dxa"/>
            <w:vMerge/>
          </w:tcPr>
          <w:p w14:paraId="59D3A155" w14:textId="77777777" w:rsidR="0051527A" w:rsidRPr="003E11D1" w:rsidRDefault="0051527A" w:rsidP="00E93D12">
            <w:pPr>
              <w:rPr>
                <w:rFonts w:ascii="Times New Roman" w:hAnsi="Times New Roman" w:cs="Times New Roman"/>
                <w:b/>
                <w:color w:val="FF0000"/>
              </w:rPr>
            </w:pPr>
          </w:p>
        </w:tc>
        <w:tc>
          <w:tcPr>
            <w:tcW w:w="5402" w:type="dxa"/>
            <w:gridSpan w:val="3"/>
            <w:tcBorders>
              <w:top w:val="nil"/>
              <w:bottom w:val="nil"/>
            </w:tcBorders>
          </w:tcPr>
          <w:p w14:paraId="26E130CB" w14:textId="00B97F3B" w:rsidR="0051527A" w:rsidRPr="007C388E" w:rsidRDefault="009019FB" w:rsidP="003B6668">
            <w:pPr>
              <w:pStyle w:val="a4"/>
              <w:numPr>
                <w:ilvl w:val="0"/>
                <w:numId w:val="25"/>
              </w:numPr>
              <w:ind w:leftChars="0"/>
              <w:jc w:val="both"/>
              <w:rPr>
                <w:rFonts w:ascii="Times New Roman" w:hAnsi="Times New Roman" w:cs="Times New Roman"/>
                <w:b/>
                <w:lang w:eastAsia="zh-CN"/>
              </w:rPr>
            </w:pPr>
            <w:r w:rsidRPr="009019FB">
              <w:rPr>
                <w:rFonts w:ascii="Times New Roman" w:eastAsia="新細明體" w:hAnsi="Times New Roman" w:cs="Times New Roman" w:hint="eastAsia"/>
                <w:b/>
              </w:rPr>
              <w:t>拼圖閱讀（</w:t>
            </w:r>
            <w:r w:rsidRPr="009019FB">
              <w:rPr>
                <w:rFonts w:ascii="Times New Roman" w:eastAsia="新細明體" w:hAnsi="Times New Roman" w:cs="Times New Roman"/>
                <w:b/>
              </w:rPr>
              <w:t>Jigsaw Reading</w:t>
            </w:r>
            <w:r w:rsidRPr="009019FB">
              <w:rPr>
                <w:rFonts w:ascii="Times New Roman" w:eastAsia="新細明體" w:hAnsi="Times New Roman" w:cs="Times New Roman" w:hint="eastAsia"/>
                <w:b/>
              </w:rPr>
              <w:t>）及小組討論：</w:t>
            </w:r>
            <w:r w:rsidRPr="009019FB">
              <w:rPr>
                <w:rFonts w:ascii="Times New Roman" w:eastAsia="新細明體" w:hAnsi="Times New Roman" w:cs="Times New Roman" w:hint="eastAsia"/>
              </w:rPr>
              <w:t>教師把所有學生分成三個主要組別，每個主要組別再分成若干小組。各個主要組別的學生只須閱讀「</w:t>
            </w:r>
            <w:r w:rsidRPr="009019FB">
              <w:rPr>
                <w:rFonts w:ascii="Times New Roman" w:eastAsia="新細明體" w:hAnsi="Times New Roman" w:cs="Times New Roman" w:hint="eastAsia"/>
                <w:color w:val="0000FF"/>
              </w:rPr>
              <w:t>工作紙七：香港在『一帶一路』倡議的發展優勢</w:t>
            </w:r>
            <w:r w:rsidRPr="009019FB">
              <w:rPr>
                <w:rFonts w:ascii="Times New Roman" w:eastAsia="新細明體" w:hAnsi="Times New Roman" w:cs="Times New Roman" w:hint="eastAsia"/>
              </w:rPr>
              <w:t>」其中一項資料，</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與小組成員討論及完成「</w:t>
            </w:r>
            <w:r w:rsidRPr="009019FB">
              <w:rPr>
                <w:rFonts w:ascii="Times New Roman" w:eastAsia="新細明體" w:hAnsi="Times New Roman" w:cs="Times New Roman" w:hint="eastAsia"/>
                <w:color w:val="0000FF"/>
              </w:rPr>
              <w:t>彙報記錄表：香港在「一帶一路」倡議具備哪些發展優勢？</w:t>
            </w:r>
            <w:r w:rsidRPr="009019FB">
              <w:rPr>
                <w:rFonts w:ascii="Times New Roman" w:eastAsia="新細明體" w:hAnsi="Times New Roman" w:cs="Times New Roman" w:hint="eastAsia"/>
              </w:rPr>
              <w:t>」。</w:t>
            </w:r>
          </w:p>
        </w:tc>
        <w:tc>
          <w:tcPr>
            <w:tcW w:w="1192" w:type="dxa"/>
            <w:tcBorders>
              <w:top w:val="nil"/>
              <w:bottom w:val="nil"/>
            </w:tcBorders>
          </w:tcPr>
          <w:p w14:paraId="4749B824" w14:textId="48743CD7" w:rsidR="007C388E" w:rsidRPr="00882C72" w:rsidRDefault="009019FB">
            <w:pPr>
              <w:jc w:val="center"/>
              <w:rPr>
                <w:rFonts w:ascii="Times New Roman" w:hAnsi="Times New Roman" w:cs="Times New Roman"/>
                <w:i/>
              </w:rPr>
            </w:pPr>
            <w:r w:rsidRPr="009019FB">
              <w:rPr>
                <w:rFonts w:ascii="Times New Roman" w:eastAsia="新細明體" w:hAnsi="Times New Roman" w:cs="Times New Roman"/>
                <w:i/>
              </w:rPr>
              <w:t>(15</w:t>
            </w:r>
            <w:r w:rsidRPr="009019FB">
              <w:rPr>
                <w:rFonts w:ascii="Times New Roman" w:eastAsia="新細明體" w:hAnsi="Times New Roman" w:cs="Times New Roman" w:hint="eastAsia"/>
                <w:i/>
              </w:rPr>
              <w:t>分鐘</w:t>
            </w:r>
            <w:r w:rsidRPr="009019FB">
              <w:rPr>
                <w:rFonts w:ascii="Times New Roman" w:eastAsia="新細明體" w:hAnsi="Times New Roman" w:cs="Times New Roman"/>
                <w:i/>
              </w:rPr>
              <w:t>)</w:t>
            </w:r>
          </w:p>
          <w:p w14:paraId="28199957" w14:textId="77777777" w:rsidR="0051527A" w:rsidRPr="00882C72" w:rsidRDefault="0051527A">
            <w:pPr>
              <w:jc w:val="center"/>
              <w:rPr>
                <w:rFonts w:ascii="Times New Roman" w:hAnsi="Times New Roman" w:cs="Times New Roman"/>
              </w:rPr>
            </w:pPr>
          </w:p>
        </w:tc>
      </w:tr>
      <w:tr w:rsidR="0051527A" w:rsidRPr="003E11D1" w14:paraId="22513398" w14:textId="77777777" w:rsidTr="003B6668">
        <w:tc>
          <w:tcPr>
            <w:tcW w:w="1696" w:type="dxa"/>
            <w:vMerge/>
          </w:tcPr>
          <w:p w14:paraId="70478534" w14:textId="77777777" w:rsidR="0051527A" w:rsidRPr="003E11D1" w:rsidRDefault="0051527A" w:rsidP="00E93D12">
            <w:pPr>
              <w:rPr>
                <w:rFonts w:ascii="Times New Roman" w:hAnsi="Times New Roman" w:cs="Times New Roman"/>
                <w:b/>
                <w:color w:val="FF0000"/>
              </w:rPr>
            </w:pPr>
          </w:p>
        </w:tc>
        <w:tc>
          <w:tcPr>
            <w:tcW w:w="5402" w:type="dxa"/>
            <w:gridSpan w:val="3"/>
            <w:tcBorders>
              <w:top w:val="nil"/>
            </w:tcBorders>
          </w:tcPr>
          <w:p w14:paraId="02CE1C19" w14:textId="6BCF3F54" w:rsidR="0051527A" w:rsidRPr="0051527A" w:rsidRDefault="009019FB" w:rsidP="003B6668">
            <w:pPr>
              <w:pStyle w:val="a4"/>
              <w:numPr>
                <w:ilvl w:val="0"/>
                <w:numId w:val="25"/>
              </w:numPr>
              <w:ind w:leftChars="0"/>
              <w:jc w:val="both"/>
              <w:rPr>
                <w:rFonts w:ascii="Times New Roman" w:hAnsi="Times New Roman" w:cs="Times New Roman"/>
                <w:b/>
                <w:lang w:eastAsia="zh-CN"/>
              </w:rPr>
            </w:pPr>
            <w:r w:rsidRPr="009019FB">
              <w:rPr>
                <w:rFonts w:ascii="Times New Roman" w:eastAsia="新細明體" w:hAnsi="Times New Roman" w:cs="Times New Roman" w:hint="eastAsia"/>
                <w:b/>
              </w:rPr>
              <w:t>學生彙報：</w:t>
            </w:r>
            <w:r w:rsidRPr="009019FB">
              <w:rPr>
                <w:rFonts w:ascii="Times New Roman" w:eastAsia="新細明體" w:hAnsi="Times New Roman" w:cs="Times New Roman" w:hint="eastAsia"/>
              </w:rPr>
              <w:t>完成「</w:t>
            </w:r>
            <w:r w:rsidRPr="009019FB">
              <w:rPr>
                <w:rFonts w:ascii="Times New Roman" w:eastAsia="新細明體" w:hAnsi="Times New Roman" w:cs="Times New Roman" w:hint="eastAsia"/>
                <w:color w:val="0000FF"/>
              </w:rPr>
              <w:t>彙報記錄表：香港在『一帶一路』倡議具備哪些發展優勢？</w:t>
            </w:r>
            <w:r w:rsidRPr="009019FB">
              <w:rPr>
                <w:rFonts w:ascii="Times New Roman" w:eastAsia="新細明體" w:hAnsi="Times New Roman" w:cs="Times New Roman" w:hint="eastAsia"/>
              </w:rPr>
              <w:t>」的相關部分後，小組代表須向全班同學進行彙報。同時，其他主要組別的學生須填寫「</w:t>
            </w:r>
            <w:r w:rsidRPr="009019FB">
              <w:rPr>
                <w:rFonts w:ascii="Times New Roman" w:eastAsia="新細明體" w:hAnsi="Times New Roman" w:cs="Times New Roman" w:hint="eastAsia"/>
                <w:color w:val="0000FF"/>
              </w:rPr>
              <w:t>彙報記錄表：香港在『一帶一路』倡議具備哪些發展優勢？</w:t>
            </w:r>
            <w:r w:rsidRPr="009019FB">
              <w:rPr>
                <w:rFonts w:ascii="Times New Roman" w:eastAsia="新細明體" w:hAnsi="Times New Roman" w:cs="Times New Roman" w:hint="eastAsia"/>
              </w:rPr>
              <w:t>」的其餘部分，以便把其他尚未閱讀的資料內容一</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記下，從中促進同儕間相互學習。彙報後，教師幫助學生整合小組討論結果，帶出香港在「一帶一路」倡議下的發展優勢。</w:t>
            </w:r>
          </w:p>
        </w:tc>
        <w:tc>
          <w:tcPr>
            <w:tcW w:w="1192" w:type="dxa"/>
            <w:tcBorders>
              <w:top w:val="nil"/>
            </w:tcBorders>
          </w:tcPr>
          <w:p w14:paraId="38189677" w14:textId="436714EB" w:rsidR="0051527A" w:rsidRPr="00882C72" w:rsidRDefault="009019FB">
            <w:pPr>
              <w:jc w:val="center"/>
              <w:rPr>
                <w:rFonts w:ascii="Times New Roman" w:hAnsi="Times New Roman" w:cs="Times New Roman"/>
              </w:rPr>
            </w:pPr>
            <w:r w:rsidRPr="009019FB">
              <w:rPr>
                <w:rFonts w:ascii="Times New Roman" w:eastAsia="新細明體" w:hAnsi="Times New Roman" w:cs="Times New Roman"/>
                <w:i/>
              </w:rPr>
              <w:t>(25</w:t>
            </w:r>
            <w:r w:rsidRPr="009019FB">
              <w:rPr>
                <w:rFonts w:ascii="Times New Roman" w:eastAsia="新細明體" w:hAnsi="Times New Roman" w:cs="Times New Roman" w:hint="eastAsia"/>
                <w:i/>
              </w:rPr>
              <w:t>分鐘</w:t>
            </w:r>
            <w:r w:rsidRPr="009019FB">
              <w:rPr>
                <w:rFonts w:ascii="Times New Roman" w:eastAsia="新細明體" w:hAnsi="Times New Roman" w:cs="Times New Roman"/>
                <w:i/>
              </w:rPr>
              <w:t>)</w:t>
            </w:r>
          </w:p>
        </w:tc>
      </w:tr>
      <w:tr w:rsidR="005C0B5A" w:rsidRPr="003E11D1" w14:paraId="42CCB8C6" w14:textId="77777777" w:rsidTr="00B21ADC">
        <w:tc>
          <w:tcPr>
            <w:tcW w:w="1696" w:type="dxa"/>
            <w:vMerge/>
          </w:tcPr>
          <w:p w14:paraId="5AFB0F40" w14:textId="77777777" w:rsidR="005C0B5A" w:rsidRPr="003E11D1" w:rsidRDefault="005C0B5A" w:rsidP="00E93D12">
            <w:pPr>
              <w:rPr>
                <w:rFonts w:ascii="Times New Roman" w:hAnsi="Times New Roman" w:cs="Times New Roman"/>
                <w:b/>
                <w:color w:val="FF0000"/>
              </w:rPr>
            </w:pPr>
          </w:p>
        </w:tc>
        <w:tc>
          <w:tcPr>
            <w:tcW w:w="5402" w:type="dxa"/>
            <w:gridSpan w:val="3"/>
          </w:tcPr>
          <w:p w14:paraId="6C84E390" w14:textId="6818B7D5" w:rsidR="005C0B5A" w:rsidRPr="00882C72" w:rsidRDefault="009019FB" w:rsidP="003B6668">
            <w:pPr>
              <w:pStyle w:val="a4"/>
              <w:numPr>
                <w:ilvl w:val="0"/>
                <w:numId w:val="24"/>
              </w:numPr>
              <w:ind w:leftChars="0"/>
              <w:jc w:val="both"/>
              <w:rPr>
                <w:rFonts w:ascii="Times New Roman" w:hAnsi="Times New Roman" w:cs="Times New Roman"/>
                <w:b/>
              </w:rPr>
            </w:pPr>
            <w:r w:rsidRPr="009019FB">
              <w:rPr>
                <w:rFonts w:ascii="Times New Roman" w:eastAsia="新細明體" w:hAnsi="Times New Roman" w:cs="Times New Roman" w:hint="eastAsia"/>
                <w:b/>
              </w:rPr>
              <w:t>課堂總結：</w:t>
            </w:r>
            <w:r w:rsidRPr="009019FB">
              <w:rPr>
                <w:rFonts w:ascii="Times New Roman" w:eastAsia="新細明體" w:hAnsi="Times New Roman" w:cs="Times New Roman" w:hint="eastAsia"/>
              </w:rPr>
              <w:t>若課堂時間許可，教師可考慮利用電子應用程式（如</w:t>
            </w:r>
            <w:r w:rsidRPr="009019FB">
              <w:rPr>
                <w:rFonts w:ascii="Times New Roman" w:eastAsia="新細明體" w:hAnsi="Times New Roman" w:cs="Times New Roman"/>
              </w:rPr>
              <w:t>Socrative</w:t>
            </w:r>
            <w:r w:rsidRPr="009019FB">
              <w:rPr>
                <w:rFonts w:ascii="Times New Roman" w:eastAsia="新細明體" w:hAnsi="Times New Roman" w:cs="Times New Roman" w:hint="eastAsia"/>
              </w:rPr>
              <w:t>或</w:t>
            </w:r>
            <w:r w:rsidRPr="009019FB">
              <w:rPr>
                <w:rFonts w:ascii="Times New Roman" w:eastAsia="新細明體" w:hAnsi="Times New Roman" w:cs="Times New Roman"/>
              </w:rPr>
              <w:t>Kahoot!</w:t>
            </w:r>
            <w:r w:rsidRPr="009019FB">
              <w:rPr>
                <w:rFonts w:ascii="Times New Roman" w:eastAsia="新細明體" w:hAnsi="Times New Roman" w:cs="Times New Roman" w:hint="eastAsia"/>
              </w:rPr>
              <w:t>等）設定問題，鞏固學生對本課題的認識，</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就學生的表現給予即時的回饋。</w:t>
            </w:r>
          </w:p>
        </w:tc>
        <w:tc>
          <w:tcPr>
            <w:tcW w:w="1192" w:type="dxa"/>
            <w:vAlign w:val="center"/>
          </w:tcPr>
          <w:p w14:paraId="411AF8EF" w14:textId="2775A9C8" w:rsidR="005C0B5A" w:rsidRPr="00882C72" w:rsidRDefault="009019FB" w:rsidP="00E93D12">
            <w:pPr>
              <w:jc w:val="center"/>
              <w:rPr>
                <w:rFonts w:ascii="Times New Roman" w:hAnsi="Times New Roman" w:cs="Times New Roman"/>
              </w:rPr>
            </w:pPr>
            <w:r w:rsidRPr="009019FB">
              <w:rPr>
                <w:rFonts w:ascii="Times New Roman" w:eastAsia="新細明體" w:hAnsi="Times New Roman" w:cs="Times New Roman"/>
              </w:rPr>
              <w:t>5</w:t>
            </w:r>
            <w:r w:rsidRPr="009019FB">
              <w:rPr>
                <w:rFonts w:ascii="Times New Roman" w:eastAsia="新細明體" w:hAnsi="Times New Roman" w:cs="Times New Roman" w:hint="eastAsia"/>
              </w:rPr>
              <w:t>分鐘</w:t>
            </w:r>
          </w:p>
        </w:tc>
      </w:tr>
      <w:tr w:rsidR="005C0B5A" w:rsidRPr="003E11D1" w14:paraId="53067E28" w14:textId="77777777" w:rsidTr="00B21ADC">
        <w:tc>
          <w:tcPr>
            <w:tcW w:w="1696" w:type="dxa"/>
          </w:tcPr>
          <w:p w14:paraId="42D95680" w14:textId="41C21A2F" w:rsidR="005C0B5A" w:rsidRPr="00882C72" w:rsidRDefault="009019FB" w:rsidP="00E93D12">
            <w:pPr>
              <w:rPr>
                <w:rFonts w:ascii="Times New Roman" w:hAnsi="Times New Roman" w:cs="Times New Roman"/>
                <w:b/>
              </w:rPr>
            </w:pPr>
            <w:r w:rsidRPr="009019FB">
              <w:rPr>
                <w:rFonts w:ascii="Times New Roman" w:eastAsia="新細明體" w:hAnsi="Times New Roman" w:cs="Times New Roman" w:hint="eastAsia"/>
                <w:b/>
              </w:rPr>
              <w:t>學與教資源：</w:t>
            </w:r>
          </w:p>
        </w:tc>
        <w:tc>
          <w:tcPr>
            <w:tcW w:w="6594" w:type="dxa"/>
            <w:gridSpan w:val="4"/>
          </w:tcPr>
          <w:p w14:paraId="26D84CC9" w14:textId="7B9B9C5B" w:rsidR="005C0B5A" w:rsidRPr="00882C72" w:rsidRDefault="009019FB" w:rsidP="00E93D12">
            <w:pPr>
              <w:rPr>
                <w:rFonts w:ascii="Times New Roman" w:hAnsi="Times New Roman" w:cs="Times New Roman"/>
              </w:rPr>
            </w:pPr>
            <w:r w:rsidRPr="009019FB">
              <w:rPr>
                <w:rFonts w:ascii="Times New Roman" w:eastAsia="新細明體" w:hAnsi="Times New Roman" w:cs="Times New Roman" w:hint="eastAsia"/>
              </w:rPr>
              <w:t>活動三；工作紙六及七</w:t>
            </w:r>
          </w:p>
        </w:tc>
      </w:tr>
    </w:tbl>
    <w:p w14:paraId="222D9206" w14:textId="77777777" w:rsidR="00335C4E" w:rsidRDefault="00335C4E" w:rsidP="00516355">
      <w:pPr>
        <w:rPr>
          <w:rFonts w:ascii="新細明體" w:eastAsia="新細明體" w:hAnsi="新細明體" w:cs="Times New Roman"/>
          <w:b/>
        </w:rPr>
      </w:pPr>
    </w:p>
    <w:p w14:paraId="60C50301" w14:textId="77777777" w:rsidR="00335C4E" w:rsidRDefault="00335C4E">
      <w:pPr>
        <w:rPr>
          <w:rFonts w:ascii="新細明體" w:eastAsia="新細明體" w:hAnsi="新細明體" w:cs="Times New Roman"/>
          <w:b/>
        </w:rPr>
      </w:pPr>
      <w:r>
        <w:rPr>
          <w:rFonts w:ascii="新細明體" w:eastAsia="新細明體" w:hAnsi="新細明體" w:cs="Times New Roman"/>
          <w:b/>
        </w:rPr>
        <w:br w:type="page"/>
      </w:r>
    </w:p>
    <w:p w14:paraId="2F12DF91" w14:textId="6FEF3CAA" w:rsidR="00984028" w:rsidRPr="004F186A" w:rsidRDefault="009019FB" w:rsidP="00516355">
      <w:pPr>
        <w:rPr>
          <w:rFonts w:ascii="新細明體" w:eastAsia="新細明體" w:hAnsi="新細明體" w:cs="Times New Roman"/>
          <w:b/>
        </w:rPr>
      </w:pPr>
      <w:r w:rsidRPr="009019FB">
        <w:rPr>
          <w:rFonts w:ascii="新細明體" w:eastAsia="新細明體" w:hAnsi="新細明體" w:cs="Times New Roman" w:hint="eastAsia"/>
          <w:b/>
        </w:rPr>
        <w:t>「國家經濟的近期發展：粵港澳大灣區建設及『一帶一路』倡議」（第一及第二課節）學與教材料：</w:t>
      </w:r>
    </w:p>
    <w:p w14:paraId="02179904" w14:textId="7BF79670" w:rsidR="002C39A5" w:rsidRPr="00C81CB8" w:rsidRDefault="009019FB" w:rsidP="009A44D8">
      <w:pPr>
        <w:rPr>
          <w:rFonts w:ascii="微軟正黑體" w:eastAsia="微軟正黑體" w:hAnsi="微軟正黑體" w:cs="Times New Roman"/>
          <w:b/>
          <w:sz w:val="28"/>
          <w:szCs w:val="28"/>
          <w:lang w:eastAsia="zh-HK"/>
        </w:rPr>
      </w:pPr>
      <w:r w:rsidRPr="009019FB">
        <w:rPr>
          <w:rFonts w:ascii="微軟正黑體" w:eastAsia="新細明體" w:hAnsi="微軟正黑體" w:cs="Times New Roman" w:hint="eastAsia"/>
          <w:b/>
          <w:sz w:val="28"/>
          <w:szCs w:val="28"/>
        </w:rPr>
        <w:t>活動一：不同地區的經濟體系</w:t>
      </w:r>
    </w:p>
    <w:p w14:paraId="5E55F209" w14:textId="6482F89D" w:rsidR="004745C2" w:rsidRDefault="009019FB" w:rsidP="00713935">
      <w:pPr>
        <w:rPr>
          <w:rFonts w:ascii="Times New Roman" w:hAnsi="Times New Roman" w:cs="Times New Roman"/>
        </w:rPr>
      </w:pPr>
      <w:r w:rsidRPr="009019FB">
        <w:rPr>
          <w:rFonts w:asciiTheme="minorEastAsia" w:eastAsia="新細明體" w:hAnsiTheme="minorEastAsia" w:cs="Times New Roman" w:hint="eastAsia"/>
        </w:rPr>
        <w:t>資料一</w:t>
      </w:r>
      <w:r w:rsidRPr="009019FB">
        <w:rPr>
          <w:rFonts w:ascii="Times New Roman" w:eastAsia="新細明體" w:hAnsi="Times New Roman" w:cs="Times New Roman" w:hint="eastAsia"/>
        </w:rPr>
        <w:t>顯示兩個不同地區的經濟體系，細閱後回答下列各題。</w:t>
      </w:r>
    </w:p>
    <w:p w14:paraId="22333D55" w14:textId="77777777" w:rsidR="004745C2" w:rsidRPr="00061C7B" w:rsidRDefault="004745C2" w:rsidP="00137BD9">
      <w:pPr>
        <w:spacing w:afterLines="50" w:after="200"/>
        <w:rPr>
          <w:rFonts w:ascii="Times New Roman" w:hAnsi="Times New Roman" w:cs="Times New Roman"/>
        </w:rPr>
      </w:pPr>
      <w:r w:rsidRPr="00202F71">
        <w:rPr>
          <w:rFonts w:ascii="Times New Roman" w:hAnsi="Times New Roman" w:cs="Times New Roman" w:hint="eastAsia"/>
          <w:noProof/>
          <w:color w:val="FF0000"/>
          <w:lang w:eastAsia="zh-CN"/>
        </w:rPr>
        <w:drawing>
          <wp:anchor distT="0" distB="0" distL="114300" distR="114300" simplePos="0" relativeHeight="251707392" behindDoc="0" locked="0" layoutInCell="1" allowOverlap="1" wp14:anchorId="465777B5" wp14:editId="24982D54">
            <wp:simplePos x="0" y="0"/>
            <wp:positionH relativeFrom="column">
              <wp:posOffset>-147955</wp:posOffset>
            </wp:positionH>
            <wp:positionV relativeFrom="paragraph">
              <wp:posOffset>112225</wp:posOffset>
            </wp:positionV>
            <wp:extent cx="1181100" cy="581025"/>
            <wp:effectExtent l="0" t="0" r="0" b="9525"/>
            <wp:wrapNone/>
            <wp:docPr id="7" name="圖片 7" descr="icon_green_資料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_green_資料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1100" cy="581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C4AC3D" w14:textId="77777777" w:rsidR="00582B13" w:rsidRPr="00202F71" w:rsidRDefault="00582B13" w:rsidP="009A44D8">
      <w:pPr>
        <w:rPr>
          <w:rFonts w:ascii="Times New Roman" w:hAnsi="Times New Roman" w:cs="Times New Roman"/>
          <w:color w:val="FF0000"/>
        </w:rPr>
      </w:pPr>
      <w:r w:rsidRPr="00353DE7">
        <w:rPr>
          <w:rFonts w:ascii="Times New Roman" w:hAnsi="Times New Roman" w:cs="Times New Roman"/>
          <w:b/>
          <w:noProof/>
          <w:color w:val="FF0000"/>
          <w:lang w:eastAsia="zh-CN"/>
        </w:rPr>
        <mc:AlternateContent>
          <mc:Choice Requires="wps">
            <w:drawing>
              <wp:anchor distT="0" distB="0" distL="114300" distR="114300" simplePos="0" relativeHeight="251665408" behindDoc="0" locked="0" layoutInCell="1" allowOverlap="1" wp14:anchorId="7F968906" wp14:editId="4D13AA8F">
                <wp:simplePos x="0" y="0"/>
                <wp:positionH relativeFrom="column">
                  <wp:posOffset>1356445</wp:posOffset>
                </wp:positionH>
                <wp:positionV relativeFrom="paragraph">
                  <wp:posOffset>236561</wp:posOffset>
                </wp:positionV>
                <wp:extent cx="3728720" cy="1780540"/>
                <wp:effectExtent l="0" t="0" r="24130" b="353060"/>
                <wp:wrapNone/>
                <wp:docPr id="8" name="圓角矩形圖說文字 8"/>
                <wp:cNvGraphicFramePr/>
                <a:graphic xmlns:a="http://schemas.openxmlformats.org/drawingml/2006/main">
                  <a:graphicData uri="http://schemas.microsoft.com/office/word/2010/wordprocessingShape">
                    <wps:wsp>
                      <wps:cNvSpPr/>
                      <wps:spPr>
                        <a:xfrm>
                          <a:off x="0" y="0"/>
                          <a:ext cx="3728720" cy="1780540"/>
                        </a:xfrm>
                        <a:prstGeom prst="wedgeRoundRectCallout">
                          <a:avLst>
                            <a:gd name="adj1" fmla="val -37403"/>
                            <a:gd name="adj2" fmla="val 68225"/>
                            <a:gd name="adj3" fmla="val 16667"/>
                          </a:avLst>
                        </a:prstGeom>
                      </wps:spPr>
                      <wps:style>
                        <a:lnRef idx="1">
                          <a:schemeClr val="accent2"/>
                        </a:lnRef>
                        <a:fillRef idx="2">
                          <a:schemeClr val="accent2"/>
                        </a:fillRef>
                        <a:effectRef idx="1">
                          <a:schemeClr val="accent2"/>
                        </a:effectRef>
                        <a:fontRef idx="minor">
                          <a:schemeClr val="dk1"/>
                        </a:fontRef>
                      </wps:style>
                      <wps:txbx>
                        <w:txbxContent>
                          <w:p w14:paraId="5C41201A" w14:textId="0CF20B3E" w:rsidR="00F9317F" w:rsidRDefault="009019FB" w:rsidP="00712072">
                            <w:r w:rsidRPr="009019FB">
                              <w:rPr>
                                <w:rFonts w:ascii="Times New Roman" w:eastAsia="新細明體" w:hAnsi="Times New Roman" w:cs="Times New Roman" w:hint="eastAsia"/>
                              </w:rPr>
                              <w:t>我們絕大部份</w:t>
                            </w:r>
                            <w:proofErr w:type="gramStart"/>
                            <w:r w:rsidRPr="009019FB">
                              <w:rPr>
                                <w:rFonts w:ascii="Times New Roman" w:eastAsia="新細明體" w:hAnsi="Times New Roman" w:cs="Times New Roman" w:hint="eastAsia"/>
                              </w:rPr>
                              <w:t>資源均由政府</w:t>
                            </w:r>
                            <w:proofErr w:type="gramEnd"/>
                            <w:r w:rsidRPr="009019FB">
                              <w:rPr>
                                <w:rFonts w:ascii="Times New Roman" w:eastAsia="新細明體" w:hAnsi="Times New Roman" w:cs="Times New Roman" w:hint="eastAsia"/>
                              </w:rPr>
                              <w:t>擁有，幷由政府决定如何分配。例如：政府領導人</w:t>
                            </w:r>
                            <w:proofErr w:type="gramStart"/>
                            <w:r w:rsidRPr="009019FB">
                              <w:rPr>
                                <w:rFonts w:ascii="Times New Roman" w:eastAsia="新細明體" w:hAnsi="Times New Roman" w:cs="Times New Roman" w:hint="eastAsia"/>
                              </w:rPr>
                              <w:t>每年均與經濟</w:t>
                            </w:r>
                            <w:proofErr w:type="gramEnd"/>
                            <w:r w:rsidRPr="009019FB">
                              <w:rPr>
                                <w:rFonts w:ascii="Times New Roman" w:eastAsia="新細明體" w:hAnsi="Times New Roman" w:cs="Times New Roman" w:hint="eastAsia"/>
                              </w:rPr>
                              <w:t>發展部門的官員和專家商議，以</w:t>
                            </w:r>
                            <w:proofErr w:type="gramStart"/>
                            <w:r w:rsidRPr="009019FB">
                              <w:rPr>
                                <w:rFonts w:ascii="Times New Roman" w:eastAsia="新細明體" w:hAnsi="Times New Roman" w:cs="Times New Roman" w:hint="eastAsia"/>
                              </w:rPr>
                              <w:t>訂出農</w:t>
                            </w:r>
                            <w:proofErr w:type="gramEnd"/>
                            <w:r w:rsidRPr="009019FB">
                              <w:rPr>
                                <w:rFonts w:ascii="Times New Roman" w:eastAsia="新細明體" w:hAnsi="Times New Roman" w:cs="Times New Roman" w:hint="eastAsia"/>
                              </w:rPr>
                              <w:t>産品的種類、數量和生産方式。最後，我們會從鄉公所按家庭成員數目取得所需的物資。我們鄉村</w:t>
                            </w:r>
                            <w:proofErr w:type="gramStart"/>
                            <w:r w:rsidRPr="009019FB">
                              <w:rPr>
                                <w:rFonts w:ascii="Times New Roman" w:eastAsia="新細明體" w:hAnsi="Times New Roman" w:cs="Times New Roman" w:hint="eastAsia"/>
                              </w:rPr>
                              <w:t>居民均認</w:t>
                            </w:r>
                            <w:proofErr w:type="gramEnd"/>
                            <w:r w:rsidRPr="009019FB">
                              <w:rPr>
                                <w:rFonts w:ascii="Times New Roman" w:eastAsia="新細明體" w:hAnsi="Times New Roman" w:cs="Times New Roman" w:hint="eastAsia"/>
                              </w:rPr>
                              <w:t>爲這種經濟活動模式較爲公平。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96890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圓角矩形圖說文字 8" o:spid="_x0000_s1028" type="#_x0000_t62" style="position:absolute;margin-left:106.8pt;margin-top:18.65pt;width:293.6pt;height:14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" adj="2721,25537" fillcolor="#f3a875 [2165]" strokecolor="#ed7d31 [3205]" strokeweight=".5pt">
                <v:fill color2="#f09558 [2613]" rotate="t" colors="0 #f7bda4;.5 #f5b195;1 #f8a581" focus="100%" type="gradient">
                  <o:fill v:ext="view" type="gradientUnscaled"/>
                </v:fill>
                <v:textbox>
                  <w:txbxContent>
                    <w:p w14:paraId="5C41201A" w14:textId="0CF20B3E" w:rsidR="00F9317F" w:rsidRDefault="009019FB" w:rsidP="00712072">
                      <w:r w:rsidRPr="009019FB">
                        <w:rPr>
                          <w:rFonts w:ascii="Times New Roman" w:eastAsia="新細明體" w:hAnsi="Times New Roman" w:cs="Times New Roman" w:hint="eastAsia"/>
                        </w:rPr>
                        <w:t>我們絕大部份資源均由政府擁有，幷由政府决定如何分配。例如：政府領導人每年均與經濟發展部門的官員和專家商議，以訂出農産品的種類、數量和生産方式。最後，我們會從鄉公所按家庭成員數目取得所需的物資。我們鄉村居民均認爲這種經濟活動模式較爲公平。</w:t>
                      </w:r>
                    </w:p>
                  </w:txbxContent>
                </v:textbox>
              </v:shape>
            </w:pict>
          </mc:Fallback>
        </mc:AlternateContent>
      </w:r>
      <w:r w:rsidRPr="00353DE7">
        <w:rPr>
          <w:rFonts w:ascii="Times New Roman" w:hAnsi="Times New Roman" w:cs="Times New Roman"/>
          <w:noProof/>
          <w:color w:val="FF0000"/>
          <w:lang w:eastAsia="zh-CN"/>
        </w:rPr>
        <mc:AlternateContent>
          <mc:Choice Requires="wps">
            <w:drawing>
              <wp:anchor distT="0" distB="0" distL="114300" distR="114300" simplePos="0" relativeHeight="251706368" behindDoc="0" locked="0" layoutInCell="1" allowOverlap="1" wp14:anchorId="068301B3" wp14:editId="6AE4EA05">
                <wp:simplePos x="0" y="0"/>
                <wp:positionH relativeFrom="column">
                  <wp:posOffset>-62922</wp:posOffset>
                </wp:positionH>
                <wp:positionV relativeFrom="paragraph">
                  <wp:posOffset>53833</wp:posOffset>
                </wp:positionV>
                <wp:extent cx="5370195" cy="6721475"/>
                <wp:effectExtent l="19050" t="19050" r="20955" b="22225"/>
                <wp:wrapNone/>
                <wp:docPr id="14" name="圓角矩形 14"/>
                <wp:cNvGraphicFramePr/>
                <a:graphic xmlns:a="http://schemas.openxmlformats.org/drawingml/2006/main">
                  <a:graphicData uri="http://schemas.microsoft.com/office/word/2010/wordprocessingShape">
                    <wps:wsp>
                      <wps:cNvSpPr/>
                      <wps:spPr>
                        <a:xfrm>
                          <a:off x="0" y="0"/>
                          <a:ext cx="5370195" cy="6721475"/>
                        </a:xfrm>
                        <a:prstGeom prst="roundRect">
                          <a:avLst>
                            <a:gd name="adj" fmla="val 4595"/>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o="http://schemas.microsoft.com/office/mac/office/2008/main" xmlns:mv="urn:schemas-microsoft-com:mac:vml">
            <w:pict>
              <v:roundrect w14:anchorId="4EEC421F" id="圓角矩形 14" o:spid="_x0000_s1026" style="position:absolute;margin-left:-4.95pt;margin-top:4.25pt;width:422.85pt;height:529.2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30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" filled="f" strokecolor="#1f4d78 [1604]" strokeweight="2.25pt">
                <v:stroke joinstyle="miter"/>
              </v:roundrect>
            </w:pict>
          </mc:Fallback>
        </mc:AlternateContent>
      </w:r>
    </w:p>
    <w:p w14:paraId="6E106923" w14:textId="77777777" w:rsidR="00AB2314" w:rsidRPr="002720D9" w:rsidRDefault="00AB2314" w:rsidP="009A44D8">
      <w:pPr>
        <w:rPr>
          <w:rFonts w:ascii="Times New Roman" w:hAnsi="Times New Roman" w:cs="Times New Roman"/>
          <w:color w:val="FF0000"/>
        </w:rPr>
      </w:pPr>
    </w:p>
    <w:p w14:paraId="069E60C6" w14:textId="77777777" w:rsidR="00712072" w:rsidRPr="002720D9" w:rsidRDefault="00712072" w:rsidP="00712072">
      <w:pPr>
        <w:jc w:val="center"/>
        <w:rPr>
          <w:rFonts w:ascii="Times New Roman" w:hAnsi="Times New Roman" w:cs="Times New Roman"/>
          <w:b/>
          <w:color w:val="FF0000"/>
        </w:rPr>
      </w:pPr>
    </w:p>
    <w:p w14:paraId="04F3458E" w14:textId="77777777" w:rsidR="00712072" w:rsidRPr="002720D9" w:rsidRDefault="00712072" w:rsidP="00712072">
      <w:pPr>
        <w:jc w:val="center"/>
        <w:rPr>
          <w:rFonts w:ascii="Times New Roman" w:hAnsi="Times New Roman" w:cs="Times New Roman"/>
          <w:b/>
          <w:color w:val="FF0000"/>
        </w:rPr>
      </w:pPr>
    </w:p>
    <w:p w14:paraId="03BFFFDA" w14:textId="77777777" w:rsidR="00712072" w:rsidRPr="002720D9" w:rsidRDefault="00712072" w:rsidP="00712072">
      <w:pPr>
        <w:jc w:val="center"/>
        <w:rPr>
          <w:rFonts w:ascii="Times New Roman" w:hAnsi="Times New Roman" w:cs="Times New Roman"/>
          <w:b/>
          <w:color w:val="FF0000"/>
        </w:rPr>
      </w:pPr>
    </w:p>
    <w:p w14:paraId="77C70890" w14:textId="77777777" w:rsidR="00712072" w:rsidRPr="002720D9" w:rsidRDefault="00712072" w:rsidP="00712072">
      <w:pPr>
        <w:rPr>
          <w:rFonts w:ascii="Times New Roman" w:hAnsi="Times New Roman" w:cs="Times New Roman"/>
          <w:b/>
          <w:color w:val="FF0000"/>
        </w:rPr>
      </w:pPr>
    </w:p>
    <w:p w14:paraId="29A06943" w14:textId="77777777" w:rsidR="00712072" w:rsidRPr="002720D9" w:rsidRDefault="00712072" w:rsidP="00712072">
      <w:pPr>
        <w:rPr>
          <w:rFonts w:ascii="Times New Roman" w:hAnsi="Times New Roman" w:cs="Times New Roman"/>
          <w:b/>
          <w:color w:val="FF0000"/>
        </w:rPr>
      </w:pPr>
    </w:p>
    <w:p w14:paraId="09F2E704" w14:textId="77777777" w:rsidR="00712072" w:rsidRPr="002720D9" w:rsidRDefault="00712072" w:rsidP="00712072">
      <w:pPr>
        <w:rPr>
          <w:rFonts w:ascii="Times New Roman" w:hAnsi="Times New Roman" w:cs="Times New Roman"/>
          <w:b/>
          <w:color w:val="FF0000"/>
        </w:rPr>
      </w:pPr>
    </w:p>
    <w:p w14:paraId="4695365B" w14:textId="77777777" w:rsidR="00A43EDB" w:rsidRPr="00202F71" w:rsidRDefault="00582B13" w:rsidP="00712072">
      <w:pPr>
        <w:rPr>
          <w:rFonts w:ascii="Times New Roman" w:hAnsi="Times New Roman" w:cs="Times New Roman"/>
          <w:b/>
          <w:color w:val="FF0000"/>
        </w:rPr>
      </w:pPr>
      <w:r w:rsidRPr="00202F71">
        <w:rPr>
          <w:rFonts w:ascii="Times New Roman" w:hAnsi="Times New Roman" w:cs="Times New Roman"/>
          <w:b/>
          <w:noProof/>
          <w:color w:val="FF0000"/>
          <w:lang w:eastAsia="zh-CN"/>
        </w:rPr>
        <w:drawing>
          <wp:anchor distT="0" distB="0" distL="114300" distR="114300" simplePos="0" relativeHeight="251704320" behindDoc="0" locked="0" layoutInCell="1" allowOverlap="1" wp14:anchorId="6AF2B248" wp14:editId="7BAE66B8">
            <wp:simplePos x="0" y="0"/>
            <wp:positionH relativeFrom="column">
              <wp:posOffset>212725</wp:posOffset>
            </wp:positionH>
            <wp:positionV relativeFrom="paragraph">
              <wp:posOffset>160731</wp:posOffset>
            </wp:positionV>
            <wp:extent cx="1645920" cy="1351280"/>
            <wp:effectExtent l="0" t="0" r="0" b="1270"/>
            <wp:wrapNone/>
            <wp:docPr id="13" name="圖片 13" descr="illust-ch24_p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llust-ch24_p19-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5920" cy="1351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5319D9" w14:textId="77777777" w:rsidR="00A43EDB" w:rsidRPr="002720D9" w:rsidRDefault="00A43EDB" w:rsidP="00A43EDB">
      <w:pPr>
        <w:jc w:val="right"/>
        <w:rPr>
          <w:rFonts w:ascii="Times New Roman" w:hAnsi="Times New Roman" w:cs="Times New Roman"/>
          <w:b/>
          <w:color w:val="FF0000"/>
        </w:rPr>
      </w:pPr>
    </w:p>
    <w:p w14:paraId="40137D0A" w14:textId="77777777" w:rsidR="00A43EDB" w:rsidRPr="002720D9" w:rsidRDefault="00A43EDB" w:rsidP="00A43EDB">
      <w:pPr>
        <w:jc w:val="right"/>
        <w:rPr>
          <w:rFonts w:ascii="Times New Roman" w:hAnsi="Times New Roman" w:cs="Times New Roman"/>
          <w:b/>
          <w:color w:val="FF0000"/>
        </w:rPr>
      </w:pPr>
    </w:p>
    <w:p w14:paraId="46B0AEFE" w14:textId="77777777" w:rsidR="00A43EDB" w:rsidRPr="002720D9" w:rsidRDefault="00A43EDB" w:rsidP="00A43EDB">
      <w:pPr>
        <w:jc w:val="center"/>
        <w:rPr>
          <w:rFonts w:ascii="Times New Roman" w:hAnsi="Times New Roman" w:cs="Times New Roman"/>
          <w:b/>
          <w:color w:val="FF0000"/>
        </w:rPr>
      </w:pPr>
    </w:p>
    <w:p w14:paraId="03360F42" w14:textId="77777777" w:rsidR="00A43EDB" w:rsidRPr="002720D9" w:rsidRDefault="00A43EDB" w:rsidP="00A43EDB">
      <w:pPr>
        <w:jc w:val="center"/>
        <w:rPr>
          <w:rFonts w:ascii="Times New Roman" w:hAnsi="Times New Roman" w:cs="Times New Roman"/>
          <w:b/>
        </w:rPr>
      </w:pPr>
    </w:p>
    <w:p w14:paraId="4BF4074E" w14:textId="07230FAB" w:rsidR="00712072" w:rsidRPr="002720D9" w:rsidRDefault="009019FB" w:rsidP="00A43EDB">
      <w:pPr>
        <w:jc w:val="center"/>
        <w:rPr>
          <w:rFonts w:ascii="Times New Roman" w:hAnsi="Times New Roman" w:cs="Times New Roman"/>
          <w:b/>
        </w:rPr>
      </w:pPr>
      <w:r w:rsidRPr="009019FB">
        <w:rPr>
          <w:rFonts w:ascii="Times New Roman" w:eastAsia="新細明體" w:hAnsi="Times New Roman" w:cs="Times New Roman"/>
          <w:b/>
        </w:rPr>
        <w:t>A</w:t>
      </w:r>
      <w:r w:rsidRPr="009019FB">
        <w:rPr>
          <w:rFonts w:ascii="Times New Roman" w:eastAsia="新細明體" w:hAnsi="Times New Roman" w:cs="Times New Roman" w:hint="eastAsia"/>
          <w:b/>
        </w:rPr>
        <w:t>地區：鄉村居民</w:t>
      </w:r>
    </w:p>
    <w:p w14:paraId="6BC91B3F" w14:textId="77777777" w:rsidR="00AE2EBB" w:rsidRPr="00202F71" w:rsidRDefault="00582B13" w:rsidP="00712072">
      <w:pPr>
        <w:rPr>
          <w:rFonts w:ascii="Times New Roman" w:hAnsi="Times New Roman" w:cs="Times New Roman"/>
          <w:b/>
        </w:rPr>
      </w:pPr>
      <w:r w:rsidRPr="00202F71">
        <w:rPr>
          <w:rFonts w:ascii="Times New Roman" w:hAnsi="Times New Roman" w:cs="Times New Roman"/>
          <w:b/>
          <w:noProof/>
          <w:lang w:eastAsia="zh-CN"/>
        </w:rPr>
        <mc:AlternateContent>
          <mc:Choice Requires="wps">
            <w:drawing>
              <wp:anchor distT="0" distB="0" distL="114300" distR="114300" simplePos="0" relativeHeight="251666432" behindDoc="0" locked="0" layoutInCell="1" allowOverlap="1" wp14:anchorId="6CA796B4" wp14:editId="744D6CF3">
                <wp:simplePos x="0" y="0"/>
                <wp:positionH relativeFrom="column">
                  <wp:posOffset>141131</wp:posOffset>
                </wp:positionH>
                <wp:positionV relativeFrom="paragraph">
                  <wp:posOffset>187960</wp:posOffset>
                </wp:positionV>
                <wp:extent cx="2681605" cy="2149522"/>
                <wp:effectExtent l="0" t="0" r="1395095" b="22225"/>
                <wp:wrapNone/>
                <wp:docPr id="9" name="矩形圖說文字 9"/>
                <wp:cNvGraphicFramePr/>
                <a:graphic xmlns:a="http://schemas.openxmlformats.org/drawingml/2006/main">
                  <a:graphicData uri="http://schemas.microsoft.com/office/word/2010/wordprocessingShape">
                    <wps:wsp>
                      <wps:cNvSpPr/>
                      <wps:spPr>
                        <a:xfrm>
                          <a:off x="0" y="0"/>
                          <a:ext cx="2681605" cy="2149522"/>
                        </a:xfrm>
                        <a:prstGeom prst="wedgeRectCallout">
                          <a:avLst>
                            <a:gd name="adj1" fmla="val 99824"/>
                            <a:gd name="adj2" fmla="val -18616"/>
                          </a:avLst>
                        </a:prstGeom>
                      </wps:spPr>
                      <wps:style>
                        <a:lnRef idx="1">
                          <a:schemeClr val="accent4"/>
                        </a:lnRef>
                        <a:fillRef idx="2">
                          <a:schemeClr val="accent4"/>
                        </a:fillRef>
                        <a:effectRef idx="1">
                          <a:schemeClr val="accent4"/>
                        </a:effectRef>
                        <a:fontRef idx="minor">
                          <a:schemeClr val="dk1"/>
                        </a:fontRef>
                      </wps:style>
                      <wps:txbx>
                        <w:txbxContent>
                          <w:p w14:paraId="503805F7" w14:textId="2DD57896" w:rsidR="00F9317F" w:rsidRDefault="009019FB" w:rsidP="00712072">
                            <w:r w:rsidRPr="009019FB">
                              <w:rPr>
                                <w:rFonts w:ascii="Times New Roman" w:eastAsia="新細明體" w:hAnsi="Times New Roman" w:cs="Times New Roman" w:hint="eastAsia"/>
                              </w:rPr>
                              <w:t>在這</w:t>
                            </w:r>
                            <w:proofErr w:type="gramStart"/>
                            <w:r w:rsidRPr="009019FB">
                              <w:rPr>
                                <w:rFonts w:ascii="Times New Roman" w:eastAsia="新細明體" w:hAnsi="Times New Roman" w:cs="Times New Roman" w:hint="eastAsia"/>
                              </w:rPr>
                              <w:t>裏</w:t>
                            </w:r>
                            <w:proofErr w:type="gramEnd"/>
                            <w:r w:rsidRPr="009019FB">
                              <w:rPr>
                                <w:rFonts w:ascii="Times New Roman" w:eastAsia="新細明體" w:hAnsi="Times New Roman" w:cs="Times New Roman" w:hint="eastAsia"/>
                              </w:rPr>
                              <w:t>，我可以單憑自己的努力賺取金錢，購買各式各樣的商品，幷能累積財富和擁有自己的物業。作爲企業家，我會儘量以最低成本的方式進行生産，以賺取最高的利潤。我也會按市場的需求决定生産商品的類型和數量。我認爲這種經濟活動模式使我更能有效配置資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A796B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圖說文字 9" o:spid="_x0000_s1029" type="#_x0000_t61" style="position:absolute;margin-left:11.1pt;margin-top:14.8pt;width:211.15pt;height:16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" adj="32362,6779" fillcolor="#ffd555 [2167]" strokecolor="#ffc000 [3207]" strokeweight=".5pt">
                <v:fill color2="#ffcc31 [2615]" rotate="t" colors="0 #ffdd9c;.5 #ffd78e;1 #ffd479" focus="100%" type="gradient">
                  <o:fill v:ext="view" type="gradientUnscaled"/>
                </v:fill>
                <v:textbox>
                  <w:txbxContent>
                    <w:p w14:paraId="503805F7" w14:textId="2DD57896" w:rsidR="00F9317F" w:rsidRDefault="009019FB" w:rsidP="00712072">
                      <w:r w:rsidRPr="009019FB">
                        <w:rPr>
                          <w:rFonts w:ascii="Times New Roman" w:eastAsia="新細明體" w:hAnsi="Times New Roman" w:cs="Times New Roman" w:hint="eastAsia"/>
                        </w:rPr>
                        <w:t>在這裏，我可以單憑自己的努力賺取金錢，購買各式各樣的商品，幷能累積財富和擁有自己的物業。作爲企業家，我會儘量以最低成本的方式進行生産，以賺取最高的利潤。我也會按市場的需求决定生産商品的類型和數量。我認爲這種經濟活動模式使我更能有效配置資源。</w:t>
                      </w:r>
                    </w:p>
                  </w:txbxContent>
                </v:textbox>
              </v:shape>
            </w:pict>
          </mc:Fallback>
        </mc:AlternateContent>
      </w:r>
      <w:r w:rsidRPr="00353DE7">
        <w:rPr>
          <w:rFonts w:ascii="Times New Roman" w:hAnsi="Times New Roman" w:cs="Times New Roman"/>
          <w:b/>
          <w:noProof/>
          <w:lang w:eastAsia="zh-CN"/>
        </w:rPr>
        <w:drawing>
          <wp:anchor distT="0" distB="0" distL="114300" distR="114300" simplePos="0" relativeHeight="251703296" behindDoc="0" locked="0" layoutInCell="1" allowOverlap="1" wp14:anchorId="5959A654" wp14:editId="5F4ECEB0">
            <wp:simplePos x="0" y="0"/>
            <wp:positionH relativeFrom="column">
              <wp:posOffset>2914650</wp:posOffset>
            </wp:positionH>
            <wp:positionV relativeFrom="paragraph">
              <wp:posOffset>244456</wp:posOffset>
            </wp:positionV>
            <wp:extent cx="2287905" cy="2783205"/>
            <wp:effectExtent l="0" t="0" r="0" b="0"/>
            <wp:wrapSquare wrapText="bothSides"/>
            <wp:docPr id="12" name="圖片 12" descr="illust-ch24_p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lust-ch24_p2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7905" cy="2783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271D8D" w14:textId="77777777" w:rsidR="00AE2EBB" w:rsidRPr="002720D9" w:rsidRDefault="00AE2EBB" w:rsidP="00712072">
      <w:pPr>
        <w:rPr>
          <w:rFonts w:ascii="Times New Roman" w:hAnsi="Times New Roman" w:cs="Times New Roman"/>
          <w:b/>
        </w:rPr>
      </w:pPr>
    </w:p>
    <w:p w14:paraId="00A55FCD" w14:textId="77777777" w:rsidR="00712072" w:rsidRPr="002720D9" w:rsidRDefault="00712072" w:rsidP="00712072">
      <w:pPr>
        <w:rPr>
          <w:rFonts w:ascii="Times New Roman" w:hAnsi="Times New Roman" w:cs="Times New Roman"/>
          <w:b/>
        </w:rPr>
      </w:pPr>
    </w:p>
    <w:p w14:paraId="6358EA14" w14:textId="77777777" w:rsidR="00712072" w:rsidRPr="002720D9" w:rsidRDefault="00712072" w:rsidP="00712072">
      <w:pPr>
        <w:rPr>
          <w:rFonts w:ascii="Times New Roman" w:hAnsi="Times New Roman" w:cs="Times New Roman"/>
          <w:b/>
        </w:rPr>
      </w:pPr>
    </w:p>
    <w:p w14:paraId="6518DA5B" w14:textId="77777777" w:rsidR="00712072" w:rsidRPr="002720D9" w:rsidRDefault="00712072" w:rsidP="00712072">
      <w:pPr>
        <w:rPr>
          <w:rFonts w:ascii="Times New Roman" w:hAnsi="Times New Roman" w:cs="Times New Roman"/>
        </w:rPr>
      </w:pPr>
    </w:p>
    <w:p w14:paraId="057DB93E" w14:textId="77777777" w:rsidR="00712072" w:rsidRPr="002720D9" w:rsidRDefault="00712072" w:rsidP="00712072">
      <w:pPr>
        <w:rPr>
          <w:rFonts w:ascii="Times New Roman" w:hAnsi="Times New Roman" w:cs="Times New Roman"/>
        </w:rPr>
      </w:pPr>
    </w:p>
    <w:p w14:paraId="43382D61" w14:textId="77777777" w:rsidR="00712072" w:rsidRPr="002720D9" w:rsidRDefault="00712072" w:rsidP="00712072">
      <w:pPr>
        <w:rPr>
          <w:rFonts w:ascii="Times New Roman" w:hAnsi="Times New Roman" w:cs="Times New Roman"/>
        </w:rPr>
      </w:pPr>
    </w:p>
    <w:p w14:paraId="5D31C25F" w14:textId="77777777" w:rsidR="00712072" w:rsidRPr="002720D9" w:rsidRDefault="00712072" w:rsidP="00712072">
      <w:pPr>
        <w:rPr>
          <w:rFonts w:ascii="Times New Roman" w:hAnsi="Times New Roman" w:cs="Times New Roman"/>
        </w:rPr>
      </w:pPr>
    </w:p>
    <w:p w14:paraId="58FA9213" w14:textId="77777777" w:rsidR="00712072" w:rsidRPr="002720D9" w:rsidRDefault="00712072" w:rsidP="00712072">
      <w:pPr>
        <w:rPr>
          <w:rFonts w:ascii="Times New Roman" w:hAnsi="Times New Roman" w:cs="Times New Roman"/>
        </w:rPr>
      </w:pPr>
    </w:p>
    <w:p w14:paraId="1FC2BB65" w14:textId="77777777" w:rsidR="00946AD3" w:rsidRPr="002720D9" w:rsidRDefault="00946AD3" w:rsidP="00712072">
      <w:pPr>
        <w:jc w:val="right"/>
        <w:rPr>
          <w:rFonts w:ascii="Times New Roman" w:hAnsi="Times New Roman" w:cs="Times New Roman"/>
          <w:b/>
        </w:rPr>
      </w:pPr>
    </w:p>
    <w:p w14:paraId="0C9BD907" w14:textId="77777777" w:rsidR="00582B13" w:rsidRPr="002720D9" w:rsidRDefault="00582B13" w:rsidP="00712072">
      <w:pPr>
        <w:jc w:val="right"/>
        <w:rPr>
          <w:rFonts w:ascii="Times New Roman" w:hAnsi="Times New Roman" w:cs="Times New Roman"/>
          <w:b/>
        </w:rPr>
      </w:pPr>
    </w:p>
    <w:p w14:paraId="51E19205" w14:textId="7BCA7DB1" w:rsidR="00712072" w:rsidRPr="002720D9" w:rsidRDefault="009019FB" w:rsidP="00712072">
      <w:pPr>
        <w:jc w:val="right"/>
        <w:rPr>
          <w:rFonts w:ascii="Times New Roman" w:hAnsi="Times New Roman" w:cs="Times New Roman"/>
          <w:b/>
        </w:rPr>
      </w:pPr>
      <w:r w:rsidRPr="009019FB">
        <w:rPr>
          <w:rFonts w:ascii="Times New Roman" w:eastAsia="新細明體" w:hAnsi="Times New Roman" w:cs="Times New Roman"/>
          <w:b/>
        </w:rPr>
        <w:t>B</w:t>
      </w:r>
      <w:r w:rsidRPr="009019FB">
        <w:rPr>
          <w:rFonts w:ascii="Times New Roman" w:eastAsia="新細明體" w:hAnsi="Times New Roman" w:cs="Times New Roman" w:hint="eastAsia"/>
          <w:b/>
        </w:rPr>
        <w:t>地區：企業家</w:t>
      </w:r>
    </w:p>
    <w:p w14:paraId="55ABB7A9" w14:textId="77777777" w:rsidR="00A27E4F" w:rsidRPr="002720D9" w:rsidRDefault="00A27E4F">
      <w:pPr>
        <w:rPr>
          <w:rFonts w:ascii="Times New Roman" w:hAnsi="Times New Roman" w:cs="Times New Roman"/>
          <w:color w:val="FF0000"/>
        </w:rPr>
      </w:pPr>
      <w:r w:rsidRPr="002720D9">
        <w:rPr>
          <w:rFonts w:ascii="Times New Roman" w:hAnsi="Times New Roman" w:cs="Times New Roman"/>
          <w:color w:val="FF0000"/>
        </w:rPr>
        <w:br w:type="page"/>
      </w:r>
    </w:p>
    <w:p w14:paraId="37B1B32D" w14:textId="4ACFEC29" w:rsidR="00582B13" w:rsidRPr="00713935" w:rsidRDefault="009019FB" w:rsidP="00713935">
      <w:pPr>
        <w:spacing w:after="120"/>
        <w:rPr>
          <w:rFonts w:ascii="Times New Roman" w:hAnsi="Times New Roman" w:cs="Times New Roman"/>
          <w:b/>
        </w:rPr>
      </w:pPr>
      <w:r w:rsidRPr="009019FB">
        <w:rPr>
          <w:rFonts w:ascii="Times New Roman" w:eastAsia="新細明體" w:hAnsi="Times New Roman" w:cs="Times New Roman" w:hint="eastAsia"/>
          <w:b/>
        </w:rPr>
        <w:t>做一做</w:t>
      </w:r>
    </w:p>
    <w:p w14:paraId="37338497" w14:textId="3955FDF6" w:rsidR="00574ED6" w:rsidRPr="002F3F37" w:rsidRDefault="009019FB" w:rsidP="009F7468">
      <w:pPr>
        <w:pStyle w:val="a4"/>
        <w:numPr>
          <w:ilvl w:val="0"/>
          <w:numId w:val="4"/>
        </w:numPr>
        <w:ind w:leftChars="0"/>
        <w:rPr>
          <w:rFonts w:ascii="Times New Roman" w:hAnsi="Times New Roman" w:cs="Times New Roman"/>
        </w:rPr>
      </w:pPr>
      <w:r w:rsidRPr="009019FB">
        <w:rPr>
          <w:rFonts w:ascii="Times New Roman" w:eastAsia="新細明體" w:hAnsi="Times New Roman" w:cs="Times New Roman" w:hint="eastAsia"/>
        </w:rPr>
        <w:t>參閱資料一，比較</w:t>
      </w:r>
      <w:r w:rsidRPr="009019FB">
        <w:rPr>
          <w:rFonts w:ascii="Times New Roman" w:eastAsia="新細明體" w:hAnsi="Times New Roman" w:cs="Times New Roman"/>
        </w:rPr>
        <w:t>A</w:t>
      </w:r>
      <w:r w:rsidRPr="009019FB">
        <w:rPr>
          <w:rFonts w:ascii="Times New Roman" w:eastAsia="新細明體" w:hAnsi="Times New Roman" w:cs="Times New Roman" w:hint="eastAsia"/>
        </w:rPr>
        <w:t>地區和</w:t>
      </w:r>
      <w:r w:rsidRPr="009019FB">
        <w:rPr>
          <w:rFonts w:ascii="Times New Roman" w:eastAsia="新細明體" w:hAnsi="Times New Roman" w:cs="Times New Roman"/>
        </w:rPr>
        <w:t>B</w:t>
      </w:r>
      <w:r w:rsidRPr="009019FB">
        <w:rPr>
          <w:rFonts w:ascii="Times New Roman" w:eastAsia="新細明體" w:hAnsi="Times New Roman" w:cs="Times New Roman" w:hint="eastAsia"/>
        </w:rPr>
        <w:t>地區經濟體系的特徵。</w:t>
      </w:r>
    </w:p>
    <w:p w14:paraId="4E725405" w14:textId="77777777" w:rsidR="004745C2" w:rsidRDefault="004745C2" w:rsidP="004745C2">
      <w:pPr>
        <w:pStyle w:val="a4"/>
        <w:ind w:leftChars="0"/>
        <w:rPr>
          <w:rFonts w:ascii="Times New Roman" w:hAnsi="Times New Roman" w:cs="Times New Roman"/>
        </w:rPr>
      </w:pPr>
    </w:p>
    <w:tbl>
      <w:tblPr>
        <w:tblStyle w:val="a3"/>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34"/>
        <w:gridCol w:w="3221"/>
        <w:gridCol w:w="3221"/>
      </w:tblGrid>
      <w:tr w:rsidR="004745C2" w:rsidRPr="00330CAA" w14:paraId="5DDECCA7" w14:textId="77777777" w:rsidTr="00837B56">
        <w:trPr>
          <w:jc w:val="center"/>
        </w:trPr>
        <w:tc>
          <w:tcPr>
            <w:tcW w:w="1838" w:type="dxa"/>
            <w:shd w:val="clear" w:color="auto" w:fill="BFBFBF" w:themeFill="background1" w:themeFillShade="BF"/>
          </w:tcPr>
          <w:p w14:paraId="130E2261" w14:textId="77777777" w:rsidR="004745C2" w:rsidRPr="00330CAA" w:rsidRDefault="004745C2" w:rsidP="006E52F6">
            <w:pPr>
              <w:jc w:val="center"/>
              <w:rPr>
                <w:rFonts w:ascii="Times New Roman" w:hAnsi="Times New Roman" w:cs="Times New Roman"/>
              </w:rPr>
            </w:pPr>
          </w:p>
        </w:tc>
        <w:tc>
          <w:tcPr>
            <w:tcW w:w="3229" w:type="dxa"/>
            <w:shd w:val="clear" w:color="auto" w:fill="BFBFBF" w:themeFill="background1" w:themeFillShade="BF"/>
          </w:tcPr>
          <w:p w14:paraId="20499F8F" w14:textId="2F9AD4C9" w:rsidR="004745C2" w:rsidRPr="00330CAA" w:rsidRDefault="009019FB" w:rsidP="006E52F6">
            <w:pPr>
              <w:jc w:val="center"/>
              <w:rPr>
                <w:rFonts w:ascii="Times New Roman" w:hAnsi="Times New Roman" w:cs="Times New Roman"/>
              </w:rPr>
            </w:pPr>
            <w:r w:rsidRPr="009019FB">
              <w:rPr>
                <w:rFonts w:ascii="Times New Roman" w:eastAsia="新細明體" w:hAnsi="Times New Roman" w:cs="Times New Roman"/>
                <w:b/>
              </w:rPr>
              <w:t>A</w:t>
            </w:r>
            <w:r w:rsidRPr="009019FB">
              <w:rPr>
                <w:rFonts w:ascii="Times New Roman" w:eastAsia="新細明體" w:hAnsi="Times New Roman" w:cs="Times New Roman" w:hint="eastAsia"/>
                <w:b/>
              </w:rPr>
              <w:t>地區</w:t>
            </w:r>
          </w:p>
        </w:tc>
        <w:tc>
          <w:tcPr>
            <w:tcW w:w="3229" w:type="dxa"/>
            <w:shd w:val="clear" w:color="auto" w:fill="BFBFBF" w:themeFill="background1" w:themeFillShade="BF"/>
          </w:tcPr>
          <w:p w14:paraId="437AECE4" w14:textId="632642E6" w:rsidR="004745C2" w:rsidRPr="00330CAA" w:rsidRDefault="009019FB" w:rsidP="006E52F6">
            <w:pPr>
              <w:jc w:val="center"/>
              <w:rPr>
                <w:rFonts w:ascii="Times New Roman" w:hAnsi="Times New Roman" w:cs="Times New Roman"/>
              </w:rPr>
            </w:pPr>
            <w:r w:rsidRPr="009019FB">
              <w:rPr>
                <w:rFonts w:ascii="Times New Roman" w:eastAsia="新細明體" w:hAnsi="Times New Roman" w:cs="Times New Roman"/>
                <w:b/>
              </w:rPr>
              <w:t>B</w:t>
            </w:r>
            <w:r w:rsidRPr="009019FB">
              <w:rPr>
                <w:rFonts w:ascii="Times New Roman" w:eastAsia="新細明體" w:hAnsi="Times New Roman" w:cs="Times New Roman" w:hint="eastAsia"/>
                <w:b/>
              </w:rPr>
              <w:t>地區</w:t>
            </w:r>
          </w:p>
        </w:tc>
      </w:tr>
      <w:tr w:rsidR="004745C2" w:rsidRPr="00353DE7" w14:paraId="7935C3D8" w14:textId="77777777" w:rsidTr="00837B56">
        <w:trPr>
          <w:jc w:val="center"/>
        </w:trPr>
        <w:tc>
          <w:tcPr>
            <w:tcW w:w="1838" w:type="dxa"/>
            <w:vAlign w:val="center"/>
          </w:tcPr>
          <w:p w14:paraId="475E1D1A" w14:textId="3A76A323" w:rsidR="007B583C" w:rsidRDefault="009019FB" w:rsidP="007B583C">
            <w:pPr>
              <w:jc w:val="center"/>
              <w:rPr>
                <w:rFonts w:ascii="Times New Roman" w:hAnsi="Times New Roman" w:cs="Times New Roman"/>
                <w:lang w:eastAsia="zh-HK"/>
              </w:rPr>
            </w:pPr>
            <w:r w:rsidRPr="009019FB">
              <w:rPr>
                <w:rFonts w:ascii="Times New Roman" w:eastAsia="新細明體" w:hAnsi="Times New Roman" w:cs="Times New Roman" w:hint="eastAsia"/>
              </w:rPr>
              <w:t>資源的</w:t>
            </w:r>
          </w:p>
          <w:p w14:paraId="008F40A5" w14:textId="2C8458AC" w:rsidR="004745C2" w:rsidRPr="00353DE7" w:rsidRDefault="009019FB" w:rsidP="007B583C">
            <w:pPr>
              <w:jc w:val="center"/>
              <w:rPr>
                <w:rFonts w:ascii="Times New Roman" w:hAnsi="Times New Roman" w:cs="Times New Roman"/>
              </w:rPr>
            </w:pPr>
            <w:r w:rsidRPr="009019FB">
              <w:rPr>
                <w:rFonts w:ascii="Times New Roman" w:eastAsia="新細明體" w:hAnsi="Times New Roman" w:cs="Times New Roman" w:hint="eastAsia"/>
              </w:rPr>
              <w:t>主要擁有者</w:t>
            </w:r>
          </w:p>
        </w:tc>
        <w:tc>
          <w:tcPr>
            <w:tcW w:w="3229" w:type="dxa"/>
            <w:vAlign w:val="center"/>
          </w:tcPr>
          <w:p w14:paraId="12AFB763" w14:textId="055DB2D8" w:rsidR="004745C2" w:rsidRPr="006332A0" w:rsidRDefault="009019FB" w:rsidP="00F114E6">
            <w:pPr>
              <w:jc w:val="center"/>
              <w:rPr>
                <w:rFonts w:ascii="Times New Roman" w:hAnsi="Times New Roman" w:cs="Times New Roman"/>
                <w:i/>
                <w:color w:val="C00000"/>
              </w:rPr>
            </w:pPr>
            <w:r w:rsidRPr="009019FB">
              <w:rPr>
                <w:rFonts w:ascii="Times New Roman" w:eastAsia="新細明體" w:hAnsi="Times New Roman" w:cs="Times New Roman" w:hint="eastAsia"/>
                <w:i/>
                <w:color w:val="C00000"/>
              </w:rPr>
              <w:t>政府</w:t>
            </w:r>
          </w:p>
        </w:tc>
        <w:tc>
          <w:tcPr>
            <w:tcW w:w="3229" w:type="dxa"/>
            <w:vAlign w:val="center"/>
          </w:tcPr>
          <w:p w14:paraId="7A1B0257" w14:textId="5D24F82B" w:rsidR="004745C2" w:rsidRPr="006332A0" w:rsidRDefault="009019FB" w:rsidP="00F114E6">
            <w:pPr>
              <w:jc w:val="center"/>
              <w:rPr>
                <w:rFonts w:ascii="Times New Roman" w:hAnsi="Times New Roman" w:cs="Times New Roman"/>
                <w:i/>
                <w:color w:val="C00000"/>
              </w:rPr>
            </w:pPr>
            <w:r w:rsidRPr="009019FB">
              <w:rPr>
                <w:rFonts w:ascii="Times New Roman" w:eastAsia="新細明體" w:hAnsi="Times New Roman" w:cs="Times New Roman" w:hint="eastAsia"/>
                <w:i/>
                <w:color w:val="C00000"/>
              </w:rPr>
              <w:t>個人／私人</w:t>
            </w:r>
          </w:p>
        </w:tc>
      </w:tr>
      <w:tr w:rsidR="004745C2" w:rsidRPr="00353DE7" w14:paraId="5CBE97D5" w14:textId="77777777" w:rsidTr="00837B56">
        <w:trPr>
          <w:jc w:val="center"/>
        </w:trPr>
        <w:tc>
          <w:tcPr>
            <w:tcW w:w="1838" w:type="dxa"/>
            <w:vAlign w:val="center"/>
          </w:tcPr>
          <w:p w14:paraId="1EA71DD9" w14:textId="117D2336" w:rsidR="007B583C" w:rsidRDefault="009019FB" w:rsidP="007B583C">
            <w:pPr>
              <w:jc w:val="center"/>
              <w:rPr>
                <w:rFonts w:ascii="Times New Roman" w:hAnsi="Times New Roman" w:cs="Times New Roman"/>
                <w:lang w:eastAsia="zh-HK"/>
              </w:rPr>
            </w:pPr>
            <w:r w:rsidRPr="009019FB">
              <w:rPr>
                <w:rFonts w:ascii="Times New Roman" w:eastAsia="新細明體" w:hAnsi="Times New Roman" w:cs="Times New Roman" w:hint="eastAsia"/>
              </w:rPr>
              <w:t>資源的</w:t>
            </w:r>
          </w:p>
          <w:p w14:paraId="0C30C25C" w14:textId="459504D6" w:rsidR="004745C2" w:rsidRPr="00353DE7" w:rsidRDefault="009019FB" w:rsidP="007B583C">
            <w:pPr>
              <w:jc w:val="center"/>
              <w:rPr>
                <w:rFonts w:ascii="Times New Roman" w:hAnsi="Times New Roman" w:cs="Times New Roman"/>
              </w:rPr>
            </w:pPr>
            <w:r w:rsidRPr="009019FB">
              <w:rPr>
                <w:rFonts w:ascii="Times New Roman" w:eastAsia="新細明體" w:hAnsi="Times New Roman" w:cs="Times New Roman" w:hint="eastAsia"/>
              </w:rPr>
              <w:t>分配方式</w:t>
            </w:r>
          </w:p>
        </w:tc>
        <w:tc>
          <w:tcPr>
            <w:tcW w:w="3229" w:type="dxa"/>
            <w:vAlign w:val="center"/>
          </w:tcPr>
          <w:p w14:paraId="459D038F" w14:textId="075C060F" w:rsidR="002F3F37" w:rsidRDefault="009019FB" w:rsidP="002F3F37">
            <w:pPr>
              <w:jc w:val="center"/>
              <w:rPr>
                <w:rFonts w:ascii="Times New Roman" w:hAnsi="Times New Roman" w:cs="Times New Roman"/>
                <w:strike/>
                <w:color w:val="C00000"/>
              </w:rPr>
            </w:pPr>
            <w:r w:rsidRPr="009019FB">
              <w:rPr>
                <w:rFonts w:ascii="Times New Roman" w:eastAsia="新細明體" w:hAnsi="Times New Roman" w:cs="Times New Roman" w:hint="eastAsia"/>
              </w:rPr>
              <w:t>由政府頒布指令</w:t>
            </w:r>
            <w:r w:rsidRPr="009019FB">
              <w:rPr>
                <w:rFonts w:ascii="Times New Roman" w:eastAsia="新細明體" w:hAnsi="Times New Roman" w:cs="Times New Roman" w:hint="eastAsia"/>
                <w:strike/>
                <w:color w:val="C00000"/>
              </w:rPr>
              <w:t>／</w:t>
            </w:r>
          </w:p>
          <w:p w14:paraId="339E715F" w14:textId="57EB84C5" w:rsidR="004745C2" w:rsidRPr="00353DE7" w:rsidRDefault="009019FB" w:rsidP="002F3F37">
            <w:pPr>
              <w:jc w:val="center"/>
              <w:rPr>
                <w:rFonts w:ascii="Times New Roman" w:hAnsi="Times New Roman" w:cs="Times New Roman"/>
                <w:color w:val="C00000"/>
              </w:rPr>
            </w:pPr>
            <w:r w:rsidRPr="009019FB">
              <w:rPr>
                <w:rFonts w:ascii="Times New Roman" w:eastAsia="新細明體" w:hAnsi="Times New Roman" w:cs="Times New Roman" w:hint="eastAsia"/>
                <w:strike/>
                <w:color w:val="C00000"/>
              </w:rPr>
              <w:t>由市場價格决定</w:t>
            </w:r>
          </w:p>
        </w:tc>
        <w:tc>
          <w:tcPr>
            <w:tcW w:w="3229" w:type="dxa"/>
            <w:vAlign w:val="center"/>
          </w:tcPr>
          <w:p w14:paraId="60701CFB" w14:textId="6D6FFE99" w:rsidR="002F3F37" w:rsidRDefault="009019FB" w:rsidP="00F114E6">
            <w:pPr>
              <w:jc w:val="center"/>
              <w:rPr>
                <w:rFonts w:ascii="Times New Roman" w:hAnsi="Times New Roman" w:cs="Times New Roman"/>
                <w:strike/>
                <w:color w:val="C00000"/>
              </w:rPr>
            </w:pPr>
            <w:r w:rsidRPr="009019FB">
              <w:rPr>
                <w:rFonts w:ascii="Times New Roman" w:eastAsia="新細明體" w:hAnsi="Times New Roman" w:cs="Times New Roman" w:hint="eastAsia"/>
                <w:strike/>
                <w:color w:val="C00000"/>
              </w:rPr>
              <w:t>由政府頒布指令／</w:t>
            </w:r>
          </w:p>
          <w:p w14:paraId="4814B05C" w14:textId="66D25AAF" w:rsidR="004745C2" w:rsidRPr="00F114E6" w:rsidRDefault="009019FB" w:rsidP="00F114E6">
            <w:pPr>
              <w:jc w:val="center"/>
              <w:rPr>
                <w:rFonts w:ascii="Times New Roman" w:hAnsi="Times New Roman" w:cs="Times New Roman"/>
                <w:color w:val="C00000"/>
              </w:rPr>
            </w:pPr>
            <w:r w:rsidRPr="009019FB">
              <w:rPr>
                <w:rFonts w:ascii="Times New Roman" w:eastAsia="新細明體" w:hAnsi="Times New Roman" w:cs="Times New Roman" w:hint="eastAsia"/>
              </w:rPr>
              <w:t>由市場價格决定</w:t>
            </w:r>
          </w:p>
        </w:tc>
      </w:tr>
      <w:tr w:rsidR="00C47EEC" w:rsidRPr="00353DE7" w14:paraId="08D76F54" w14:textId="77777777" w:rsidTr="00837B56">
        <w:trPr>
          <w:jc w:val="center"/>
        </w:trPr>
        <w:tc>
          <w:tcPr>
            <w:tcW w:w="1838" w:type="dxa"/>
            <w:vAlign w:val="center"/>
          </w:tcPr>
          <w:p w14:paraId="16D39B20" w14:textId="66BB7F9B" w:rsidR="007B583C" w:rsidRDefault="009019FB" w:rsidP="007B583C">
            <w:pPr>
              <w:jc w:val="center"/>
              <w:rPr>
                <w:rFonts w:ascii="Times New Roman" w:hAnsi="Times New Roman" w:cs="Times New Roman"/>
                <w:lang w:eastAsia="zh-HK"/>
              </w:rPr>
            </w:pPr>
            <w:r w:rsidRPr="009019FB">
              <w:rPr>
                <w:rFonts w:ascii="Times New Roman" w:eastAsia="新細明體" w:hAnsi="Times New Roman" w:cs="Times New Roman" w:hint="eastAsia"/>
              </w:rPr>
              <w:t>資源分配的</w:t>
            </w:r>
          </w:p>
          <w:p w14:paraId="4EF2DECF" w14:textId="4F1E9606" w:rsidR="00C47EEC" w:rsidRDefault="009019FB" w:rsidP="007B583C">
            <w:pPr>
              <w:jc w:val="center"/>
              <w:rPr>
                <w:rFonts w:ascii="Times New Roman" w:hAnsi="Times New Roman" w:cs="Times New Roman"/>
                <w:lang w:eastAsia="zh-HK"/>
              </w:rPr>
            </w:pPr>
            <w:r w:rsidRPr="009019FB">
              <w:rPr>
                <w:rFonts w:ascii="Times New Roman" w:eastAsia="新細明體" w:hAnsi="Times New Roman" w:cs="Times New Roman" w:hint="eastAsia"/>
              </w:rPr>
              <w:t>考慮因素</w:t>
            </w:r>
          </w:p>
        </w:tc>
        <w:tc>
          <w:tcPr>
            <w:tcW w:w="3229" w:type="dxa"/>
            <w:vAlign w:val="center"/>
          </w:tcPr>
          <w:p w14:paraId="565A9047" w14:textId="18568B98" w:rsidR="00C47EEC" w:rsidRPr="006332A0" w:rsidRDefault="009019FB" w:rsidP="00F114E6">
            <w:pPr>
              <w:jc w:val="center"/>
              <w:rPr>
                <w:rFonts w:ascii="Times New Roman" w:hAnsi="Times New Roman" w:cs="Times New Roman"/>
                <w:i/>
                <w:color w:val="C00000"/>
              </w:rPr>
            </w:pPr>
            <w:r w:rsidRPr="009019FB">
              <w:rPr>
                <w:rFonts w:ascii="Times New Roman" w:eastAsia="新細明體" w:hAnsi="Times New Roman" w:cs="Times New Roman" w:hint="eastAsia"/>
                <w:i/>
                <w:color w:val="C00000"/>
              </w:rPr>
              <w:t>公平性</w:t>
            </w:r>
          </w:p>
        </w:tc>
        <w:tc>
          <w:tcPr>
            <w:tcW w:w="3229" w:type="dxa"/>
            <w:vAlign w:val="center"/>
          </w:tcPr>
          <w:p w14:paraId="6B5DCEE7" w14:textId="3E875DA2" w:rsidR="00C47EEC" w:rsidRPr="006332A0" w:rsidRDefault="009019FB" w:rsidP="00F114E6">
            <w:pPr>
              <w:jc w:val="center"/>
              <w:rPr>
                <w:rFonts w:ascii="Times New Roman" w:hAnsi="Times New Roman" w:cs="Times New Roman"/>
                <w:i/>
                <w:color w:val="C00000"/>
              </w:rPr>
            </w:pPr>
            <w:r w:rsidRPr="009019FB">
              <w:rPr>
                <w:rFonts w:ascii="Times New Roman" w:eastAsia="新細明體" w:hAnsi="Times New Roman" w:cs="Times New Roman" w:hint="eastAsia"/>
                <w:i/>
                <w:color w:val="C00000"/>
              </w:rPr>
              <w:t>市場需求／利潤</w:t>
            </w:r>
          </w:p>
        </w:tc>
      </w:tr>
    </w:tbl>
    <w:p w14:paraId="4BD6A349" w14:textId="77777777" w:rsidR="00106163" w:rsidRDefault="00106163" w:rsidP="00106163">
      <w:pPr>
        <w:pStyle w:val="a4"/>
        <w:ind w:leftChars="0"/>
        <w:rPr>
          <w:rFonts w:ascii="Times New Roman" w:hAnsi="Times New Roman" w:cs="Times New Roman"/>
        </w:rPr>
      </w:pPr>
    </w:p>
    <w:p w14:paraId="04430316" w14:textId="35979557" w:rsidR="004745C2" w:rsidRDefault="009019FB" w:rsidP="00713935">
      <w:pPr>
        <w:pStyle w:val="a4"/>
        <w:numPr>
          <w:ilvl w:val="0"/>
          <w:numId w:val="4"/>
        </w:numPr>
        <w:spacing w:after="120"/>
        <w:ind w:leftChars="0" w:left="482" w:hanging="482"/>
        <w:rPr>
          <w:rFonts w:ascii="Times New Roman" w:hAnsi="Times New Roman" w:cs="Times New Roman"/>
        </w:rPr>
      </w:pPr>
      <w:r w:rsidRPr="009019FB">
        <w:rPr>
          <w:rFonts w:ascii="Times New Roman" w:eastAsia="新細明體" w:hAnsi="Times New Roman" w:cs="Times New Roman" w:hint="eastAsia"/>
        </w:rPr>
        <w:t>你較喜歡哪個地區的經濟體系？爲</w:t>
      </w:r>
      <w:r w:rsidR="00C56146">
        <w:rPr>
          <w:rFonts w:ascii="Times New Roman" w:eastAsia="新細明體" w:hAnsi="Times New Roman" w:cs="Times New Roman" w:hint="eastAsia"/>
        </w:rPr>
        <w:t>甚</w:t>
      </w:r>
      <w:r w:rsidRPr="009019FB">
        <w:rPr>
          <w:rFonts w:ascii="Times New Roman" w:eastAsia="新細明體" w:hAnsi="Times New Roman" w:cs="Times New Roman" w:hint="eastAsia"/>
        </w:rPr>
        <w:t>麽？</w:t>
      </w:r>
    </w:p>
    <w:p w14:paraId="38C37444" w14:textId="26806ED5" w:rsidR="00173080" w:rsidRPr="00A418B6" w:rsidRDefault="009019FB" w:rsidP="004745C2">
      <w:pPr>
        <w:pStyle w:val="a4"/>
        <w:ind w:leftChars="0"/>
        <w:rPr>
          <w:rFonts w:ascii="Times New Roman" w:hAnsi="Times New Roman" w:cs="Times New Roman"/>
          <w:i/>
          <w:color w:val="C00000"/>
          <w:lang w:eastAsia="zh-HK"/>
        </w:rPr>
      </w:pPr>
      <w:r w:rsidRPr="009019FB">
        <w:rPr>
          <w:rFonts w:ascii="Times New Roman" w:eastAsia="新細明體" w:hAnsi="Times New Roman" w:cs="Times New Roman" w:hint="eastAsia"/>
          <w:i/>
          <w:color w:val="C00000"/>
        </w:rPr>
        <w:t>（學生可自由作答。）我較喜歡</w:t>
      </w:r>
      <w:r w:rsidRPr="009019FB">
        <w:rPr>
          <w:rFonts w:ascii="Times New Roman" w:eastAsia="新細明體" w:hAnsi="Times New Roman" w:cs="Times New Roman"/>
          <w:i/>
          <w:color w:val="C00000"/>
        </w:rPr>
        <w:t>A</w:t>
      </w:r>
      <w:r w:rsidRPr="009019FB">
        <w:rPr>
          <w:rFonts w:ascii="Times New Roman" w:eastAsia="新細明體" w:hAnsi="Times New Roman" w:cs="Times New Roman" w:hint="eastAsia"/>
          <w:i/>
          <w:color w:val="C00000"/>
        </w:rPr>
        <w:t>地區的經濟體系，因所有資源均由政府决定，</w:t>
      </w:r>
      <w:r w:rsidR="00AC3A51">
        <w:rPr>
          <w:rFonts w:ascii="Times New Roman" w:eastAsia="新細明體" w:hAnsi="Times New Roman" w:cs="Times New Roman" w:hint="eastAsia"/>
          <w:i/>
          <w:color w:val="C00000"/>
        </w:rPr>
        <w:t>並</w:t>
      </w:r>
      <w:r w:rsidRPr="009019FB">
        <w:rPr>
          <w:rFonts w:ascii="Times New Roman" w:eastAsia="新細明體" w:hAnsi="Times New Roman" w:cs="Times New Roman" w:hint="eastAsia"/>
          <w:i/>
          <w:color w:val="C00000"/>
        </w:rPr>
        <w:t>按家庭成員數目平均分配，我認爲這類經濟體系較爲公平。／我較喜歡</w:t>
      </w:r>
      <w:r w:rsidRPr="009019FB">
        <w:rPr>
          <w:rFonts w:ascii="Times New Roman" w:eastAsia="新細明體" w:hAnsi="Times New Roman" w:cs="Times New Roman"/>
          <w:i/>
          <w:color w:val="C00000"/>
        </w:rPr>
        <w:t>B</w:t>
      </w:r>
      <w:r w:rsidRPr="009019FB">
        <w:rPr>
          <w:rFonts w:ascii="Times New Roman" w:eastAsia="新細明體" w:hAnsi="Times New Roman" w:cs="Times New Roman" w:hint="eastAsia"/>
          <w:i/>
          <w:color w:val="C00000"/>
        </w:rPr>
        <w:t>地區的經濟體系，因企業家可按市場的實際需求决定生産商品的類型和數量，消費者也能按自身的實際需要，購買合適的商品和數量。</w:t>
      </w:r>
    </w:p>
    <w:p w14:paraId="5E690D98" w14:textId="77777777" w:rsidR="004745C2" w:rsidRDefault="004745C2" w:rsidP="004745C2">
      <w:pPr>
        <w:rPr>
          <w:rFonts w:ascii="Times New Roman" w:hAnsi="Times New Roman" w:cs="Times New Roman"/>
          <w:lang w:eastAsia="zh-CN"/>
        </w:rPr>
      </w:pPr>
    </w:p>
    <w:p w14:paraId="7F3B570F" w14:textId="77777777" w:rsidR="002F3F37" w:rsidRDefault="002F3F37" w:rsidP="004745C2">
      <w:pPr>
        <w:rPr>
          <w:rFonts w:ascii="Times New Roman" w:hAnsi="Times New Roman" w:cs="Times New Roman"/>
          <w:lang w:eastAsia="zh-CN"/>
        </w:rPr>
      </w:pPr>
    </w:p>
    <w:p w14:paraId="2287C84C" w14:textId="77777777" w:rsidR="002F3F37" w:rsidRDefault="002F3F37" w:rsidP="004745C2">
      <w:pPr>
        <w:rPr>
          <w:rFonts w:ascii="Times New Roman" w:hAnsi="Times New Roman" w:cs="Times New Roman"/>
          <w:lang w:eastAsia="zh-CN"/>
        </w:rPr>
      </w:pPr>
    </w:p>
    <w:p w14:paraId="4E1BCA2D" w14:textId="77777777" w:rsidR="002F3F37" w:rsidRDefault="002F3F37" w:rsidP="004745C2">
      <w:pPr>
        <w:rPr>
          <w:rFonts w:ascii="Times New Roman" w:hAnsi="Times New Roman" w:cs="Times New Roman"/>
          <w:lang w:eastAsia="zh-CN"/>
        </w:rPr>
      </w:pPr>
    </w:p>
    <w:p w14:paraId="1B27ED87" w14:textId="77777777" w:rsidR="004745C2" w:rsidRDefault="004745C2" w:rsidP="004745C2">
      <w:pPr>
        <w:rPr>
          <w:rFonts w:ascii="Times New Roman" w:hAnsi="Times New Roman" w:cs="Times New Roman"/>
          <w:lang w:eastAsia="zh-CN"/>
        </w:rPr>
      </w:pPr>
    </w:p>
    <w:p w14:paraId="65D00AF7" w14:textId="77777777" w:rsidR="004745C2" w:rsidRPr="004745C2" w:rsidRDefault="004745C2" w:rsidP="004745C2">
      <w:pPr>
        <w:rPr>
          <w:rFonts w:ascii="Times New Roman" w:hAnsi="Times New Roman" w:cs="Times New Roman"/>
          <w:lang w:eastAsia="zh-CN"/>
        </w:rPr>
      </w:pPr>
    </w:p>
    <w:p w14:paraId="79418509" w14:textId="77777777" w:rsidR="001547CA" w:rsidRPr="002720D9" w:rsidRDefault="001547CA">
      <w:pPr>
        <w:rPr>
          <w:rFonts w:ascii="Times New Roman" w:hAnsi="Times New Roman" w:cs="Times New Roman"/>
          <w:color w:val="FF0000"/>
          <w:bdr w:val="single" w:sz="4" w:space="0" w:color="auto"/>
          <w:lang w:eastAsia="zh-CN"/>
        </w:rPr>
      </w:pPr>
    </w:p>
    <w:p w14:paraId="6199AC45" w14:textId="77777777" w:rsidR="007804DF" w:rsidRDefault="007804DF">
      <w:pPr>
        <w:rPr>
          <w:rFonts w:ascii="Times New Roman" w:hAnsi="Times New Roman" w:cs="Times New Roman"/>
          <w:color w:val="FF0000"/>
          <w:bdr w:val="single" w:sz="4" w:space="0" w:color="auto"/>
          <w:lang w:eastAsia="zh-CN"/>
        </w:rPr>
      </w:pPr>
      <w:r w:rsidRPr="002720D9">
        <w:rPr>
          <w:rFonts w:ascii="Times New Roman" w:hAnsi="Times New Roman" w:cs="Times New Roman"/>
          <w:color w:val="FF0000"/>
          <w:bdr w:val="single" w:sz="4" w:space="0" w:color="auto"/>
          <w:lang w:eastAsia="zh-CN"/>
        </w:rPr>
        <w:br w:type="page"/>
      </w:r>
    </w:p>
    <w:p w14:paraId="01C8CDD2" w14:textId="6C38C02F" w:rsidR="008F26C7" w:rsidRDefault="006638D4" w:rsidP="006638D4">
      <w:pPr>
        <w:jc w:val="center"/>
      </w:pPr>
      <w:r>
        <w:rPr>
          <w:rFonts w:ascii="微軟正黑體" w:eastAsia="微軟正黑體" w:hAnsi="微軟正黑體"/>
          <w:b/>
          <w:noProof/>
          <w:sz w:val="28"/>
          <w:szCs w:val="28"/>
          <w:lang w:eastAsia="zh-CN"/>
        </w:rPr>
        <w:drawing>
          <wp:anchor distT="0" distB="0" distL="114300" distR="114300" simplePos="0" relativeHeight="251856896" behindDoc="1" locked="0" layoutInCell="1" allowOverlap="1" wp14:anchorId="7CDA3715" wp14:editId="5F7EBCC5">
            <wp:simplePos x="0" y="0"/>
            <wp:positionH relativeFrom="margin">
              <wp:posOffset>-971550</wp:posOffset>
            </wp:positionH>
            <wp:positionV relativeFrom="paragraph">
              <wp:posOffset>-819150</wp:posOffset>
            </wp:positionV>
            <wp:extent cx="7200900" cy="10477500"/>
            <wp:effectExtent l="0" t="0" r="0" b="0"/>
            <wp:wrapNone/>
            <wp:docPr id="459" name="圖片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edb_drawing_04-28.jpg"/>
                    <pic:cNvPicPr/>
                  </pic:nvPicPr>
                  <pic:blipFill rotWithShape="1">
                    <a:blip r:embed="rId13">
                      <a:extLst>
                        <a:ext uri="{28A0092B-C50C-407E-A947-70E740481C1C}">
                          <a14:useLocalDpi xmlns:a14="http://schemas.microsoft.com/office/drawing/2010/main" val="0"/>
                        </a:ext>
                      </a:extLst>
                    </a:blip>
                    <a:srcRect t="3531" b="6893"/>
                    <a:stretch/>
                  </pic:blipFill>
                  <pic:spPr bwMode="auto">
                    <a:xfrm>
                      <a:off x="0" y="0"/>
                      <a:ext cx="7200900" cy="10477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19FB" w:rsidRPr="009019FB">
        <w:rPr>
          <w:rFonts w:ascii="微軟正黑體" w:eastAsia="新細明體" w:hAnsi="微軟正黑體" w:cs="Times New Roman" w:hint="eastAsia"/>
          <w:b/>
          <w:sz w:val="28"/>
          <w:szCs w:val="28"/>
        </w:rPr>
        <w:t>知識內容一：不同的經濟體系</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6"/>
      </w:tblGrid>
      <w:tr w:rsidR="007804DF" w:rsidRPr="002720D9" w14:paraId="2D774536" w14:textId="77777777" w:rsidTr="006638D4">
        <w:trPr>
          <w:jc w:val="center"/>
        </w:trPr>
        <w:tc>
          <w:tcPr>
            <w:tcW w:w="8276" w:type="dxa"/>
          </w:tcPr>
          <w:p w14:paraId="4E3A8820" w14:textId="7192EE39" w:rsidR="00F83C54" w:rsidRDefault="009019FB" w:rsidP="00AC6B62">
            <w:pPr>
              <w:spacing w:before="120"/>
              <w:rPr>
                <w:rFonts w:ascii="Times New Roman" w:hAnsi="Times New Roman" w:cs="Times New Roman"/>
                <w:lang w:eastAsia="zh-CN"/>
              </w:rPr>
            </w:pPr>
            <w:r w:rsidRPr="009019FB">
              <w:rPr>
                <w:rFonts w:ascii="Times New Roman" w:eastAsia="新細明體" w:hAnsi="Times New Roman" w:cs="Times New Roman" w:hint="eastAsia"/>
              </w:rPr>
              <w:t>「生産</w:t>
            </w:r>
            <w:r w:rsidR="00C56146">
              <w:rPr>
                <w:rFonts w:ascii="Times New Roman" w:eastAsia="新細明體" w:hAnsi="Times New Roman" w:cs="Times New Roman" w:hint="eastAsia"/>
              </w:rPr>
              <w:t>甚</w:t>
            </w:r>
            <w:r w:rsidRPr="009019FB">
              <w:rPr>
                <w:rFonts w:ascii="Times New Roman" w:eastAsia="新細明體" w:hAnsi="Times New Roman" w:cs="Times New Roman" w:hint="eastAsia"/>
              </w:rPr>
              <w:t>麽？」、「怎樣生産？」和「爲誰生産？」是經濟學的基本問題。人類社會常通過各類方法處理這些經濟問題，由此衍生出「計劃經濟體系」、「市場經濟體系」，以及「混合經濟體系」。</w:t>
            </w:r>
          </w:p>
          <w:p w14:paraId="368506B9" w14:textId="77777777" w:rsidR="009F38CD" w:rsidRDefault="009F38CD" w:rsidP="00521932">
            <w:pPr>
              <w:rPr>
                <w:rFonts w:ascii="Times New Roman" w:hAnsi="Times New Roman" w:cs="Times New Roman"/>
                <w:lang w:eastAsia="zh-CN"/>
              </w:rPr>
            </w:pPr>
          </w:p>
          <w:p w14:paraId="285FAB8B" w14:textId="60773DDD" w:rsidR="00181A72" w:rsidRPr="00C81CB8" w:rsidRDefault="009019FB" w:rsidP="009F7468">
            <w:pPr>
              <w:pStyle w:val="a4"/>
              <w:numPr>
                <w:ilvl w:val="0"/>
                <w:numId w:val="5"/>
              </w:numPr>
              <w:ind w:leftChars="0"/>
              <w:rPr>
                <w:rFonts w:ascii="Times New Roman" w:hAnsi="Times New Roman" w:cs="Times New Roman"/>
                <w:b/>
                <w:u w:val="single"/>
              </w:rPr>
            </w:pPr>
            <w:r w:rsidRPr="009019FB">
              <w:rPr>
                <w:rFonts w:ascii="Times New Roman" w:eastAsia="新細明體" w:hAnsi="Times New Roman" w:cs="Times New Roman" w:hint="eastAsia"/>
                <w:b/>
                <w:u w:val="single"/>
              </w:rPr>
              <w:t>計劃經濟體系</w:t>
            </w:r>
          </w:p>
          <w:p w14:paraId="7944C025" w14:textId="3A6A2A22" w:rsidR="00ED79AE" w:rsidRPr="002720D9" w:rsidRDefault="009019FB" w:rsidP="00181A72">
            <w:pPr>
              <w:pStyle w:val="a4"/>
              <w:ind w:leftChars="0"/>
              <w:rPr>
                <w:rFonts w:ascii="Times New Roman" w:hAnsi="Times New Roman" w:cs="Times New Roman"/>
                <w:lang w:eastAsia="zh-CN"/>
              </w:rPr>
            </w:pPr>
            <w:r w:rsidRPr="009019FB">
              <w:rPr>
                <w:rFonts w:ascii="Times New Roman" w:eastAsia="新細明體" w:hAnsi="Times New Roman" w:cs="Times New Roman" w:hint="eastAsia"/>
              </w:rPr>
              <w:t>在計劃經濟體系的社會裏，上述的基本經濟問題會按政府的計劃和指令作决定。政府會對國家的生産和經濟發展進行規劃和調控，</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决定生産所用的資源和産出的分配。</w:t>
            </w:r>
          </w:p>
          <w:p w14:paraId="5D8C44AD" w14:textId="77777777" w:rsidR="008B2CCA" w:rsidRPr="002720D9" w:rsidRDefault="008B2CCA" w:rsidP="00ED79AE">
            <w:pPr>
              <w:rPr>
                <w:rFonts w:ascii="Times New Roman" w:hAnsi="Times New Roman" w:cs="Times New Roman"/>
                <w:lang w:eastAsia="zh-CN"/>
              </w:rPr>
            </w:pPr>
          </w:p>
          <w:p w14:paraId="693376CA" w14:textId="3A0FFC66" w:rsidR="00181A72" w:rsidRPr="00C81CB8" w:rsidRDefault="009019FB" w:rsidP="009F7468">
            <w:pPr>
              <w:pStyle w:val="a4"/>
              <w:numPr>
                <w:ilvl w:val="0"/>
                <w:numId w:val="5"/>
              </w:numPr>
              <w:ind w:leftChars="0"/>
              <w:rPr>
                <w:rFonts w:ascii="Times New Roman" w:hAnsi="Times New Roman" w:cs="Times New Roman"/>
                <w:b/>
                <w:u w:val="single"/>
              </w:rPr>
            </w:pPr>
            <w:r w:rsidRPr="009019FB">
              <w:rPr>
                <w:rFonts w:ascii="Times New Roman" w:eastAsia="新細明體" w:hAnsi="Times New Roman" w:cs="Times New Roman" w:hint="eastAsia"/>
                <w:b/>
                <w:u w:val="single"/>
              </w:rPr>
              <w:t>市場經濟體系</w:t>
            </w:r>
          </w:p>
          <w:p w14:paraId="76610A55" w14:textId="24F92807" w:rsidR="00181A72" w:rsidRPr="002720D9" w:rsidRDefault="009019FB" w:rsidP="00181A72">
            <w:pPr>
              <w:pStyle w:val="a4"/>
              <w:ind w:leftChars="0"/>
              <w:rPr>
                <w:rFonts w:ascii="Times New Roman" w:hAnsi="Times New Roman" w:cs="Times New Roman"/>
                <w:lang w:eastAsia="zh-CN"/>
              </w:rPr>
            </w:pPr>
            <w:r w:rsidRPr="009019FB">
              <w:rPr>
                <w:rFonts w:ascii="Times New Roman" w:eastAsia="新細明體" w:hAnsi="Times New Roman" w:cs="Times New Roman" w:hint="eastAsia"/>
              </w:rPr>
              <w:t>在市場經濟體系的社會裏，上述的基本經濟問題會由市場價格作决定。在自由市場裏，生産者和消費者會進行買賣交易，以分別賺取利潤和取得所需的商品。生産者也會按市場價格的信息考慮上述的基本經濟問題。例如當人們對某類商品的需求增加時，其價格便會上升，生産商會增加産量，以賺取更高的利潤。</w:t>
            </w:r>
          </w:p>
          <w:p w14:paraId="03D64EC0" w14:textId="77777777" w:rsidR="008B2CCA" w:rsidRPr="002720D9" w:rsidRDefault="008B2CCA" w:rsidP="00ED79AE">
            <w:pPr>
              <w:rPr>
                <w:rFonts w:ascii="Times New Roman" w:hAnsi="Times New Roman" w:cs="Times New Roman"/>
                <w:color w:val="FF0000"/>
                <w:lang w:eastAsia="zh-CN"/>
              </w:rPr>
            </w:pPr>
          </w:p>
          <w:p w14:paraId="4F97D691" w14:textId="73A0922F" w:rsidR="00874B6D" w:rsidRPr="00C81CB8" w:rsidRDefault="009019FB" w:rsidP="009F7468">
            <w:pPr>
              <w:pStyle w:val="a4"/>
              <w:numPr>
                <w:ilvl w:val="0"/>
                <w:numId w:val="5"/>
              </w:numPr>
              <w:ind w:leftChars="0"/>
              <w:rPr>
                <w:rFonts w:ascii="Times New Roman" w:hAnsi="Times New Roman" w:cs="Times New Roman"/>
                <w:b/>
                <w:u w:val="single"/>
              </w:rPr>
            </w:pPr>
            <w:r w:rsidRPr="009019FB">
              <w:rPr>
                <w:rFonts w:ascii="Times New Roman" w:eastAsia="新細明體" w:hAnsi="Times New Roman" w:cs="Times New Roman" w:hint="eastAsia"/>
                <w:b/>
                <w:u w:val="single"/>
              </w:rPr>
              <w:t>混合經濟體系</w:t>
            </w:r>
          </w:p>
          <w:p w14:paraId="460E4B9B" w14:textId="40E9390A" w:rsidR="00BB0119" w:rsidRPr="00AC6B62" w:rsidRDefault="009019FB" w:rsidP="00AC6B62">
            <w:pPr>
              <w:pStyle w:val="a4"/>
              <w:spacing w:after="120"/>
              <w:ind w:leftChars="0" w:left="482"/>
              <w:rPr>
                <w:rFonts w:ascii="Times New Roman" w:hAnsi="Times New Roman" w:cs="Times New Roman"/>
                <w:lang w:eastAsia="zh-CN"/>
              </w:rPr>
            </w:pPr>
            <w:r w:rsidRPr="009019FB">
              <w:rPr>
                <w:rFonts w:ascii="Times New Roman" w:eastAsia="新細明體" w:hAnsi="Times New Roman" w:cs="Times New Roman" w:hint="eastAsia"/>
              </w:rPr>
              <w:t>事實上，現今社會很難找到純計劃經濟體系或純市場經濟體系。現實中的經濟體系大多按市場價格機制來處理上述三個經濟問題，但政府也會透過相關的指令或政策適度調控市場的運作，因而稱爲「混合經濟體系」。例如在某些地區，私人發展商會按市場的需求興建各類住宅物業，爲居民提供私營房屋（市場經濟體系元素）；政府也會提供公營房屋，以滿足居民對房屋的需求（計劃經濟體系元素）。</w:t>
            </w:r>
          </w:p>
        </w:tc>
      </w:tr>
    </w:tbl>
    <w:p w14:paraId="15FF1883" w14:textId="77777777" w:rsidR="006638D4" w:rsidRDefault="006638D4" w:rsidP="009A44D8">
      <w:pPr>
        <w:rPr>
          <w:rFonts w:ascii="Times New Roman" w:hAnsi="Times New Roman" w:cs="Times New Roman"/>
          <w:sz w:val="22"/>
          <w:szCs w:val="22"/>
          <w:lang w:eastAsia="zh-CN"/>
        </w:rPr>
      </w:pPr>
    </w:p>
    <w:p w14:paraId="53A70288" w14:textId="234293C4" w:rsidR="00243956" w:rsidRPr="002720D9" w:rsidRDefault="009019FB" w:rsidP="009A44D8">
      <w:pPr>
        <w:rPr>
          <w:rFonts w:ascii="Times New Roman" w:hAnsi="Times New Roman" w:cs="Times New Roman"/>
          <w:color w:val="FF0000"/>
          <w:bdr w:val="single" w:sz="4" w:space="0" w:color="auto"/>
        </w:rPr>
      </w:pPr>
      <w:r w:rsidRPr="009019FB">
        <w:rPr>
          <w:rFonts w:ascii="Times New Roman" w:eastAsia="新細明體" w:hAnsi="Times New Roman" w:cs="Times New Roman" w:hint="eastAsia"/>
          <w:sz w:val="22"/>
          <w:szCs w:val="22"/>
        </w:rPr>
        <w:t>資料來源：教育局（</w:t>
      </w:r>
      <w:r w:rsidRPr="009019FB">
        <w:rPr>
          <w:rFonts w:ascii="Times New Roman" w:eastAsia="新細明體" w:hAnsi="Times New Roman" w:cs="Times New Roman"/>
          <w:sz w:val="22"/>
          <w:szCs w:val="22"/>
        </w:rPr>
        <w:t>2014</w:t>
      </w:r>
      <w:r w:rsidRPr="009019FB">
        <w:rPr>
          <w:rFonts w:ascii="Times New Roman" w:eastAsia="新細明體" w:hAnsi="Times New Roman" w:cs="Times New Roman" w:hint="eastAsia"/>
          <w:sz w:val="22"/>
          <w:szCs w:val="22"/>
        </w:rPr>
        <w:t>年）。</w:t>
      </w:r>
    </w:p>
    <w:p w14:paraId="4918F40C" w14:textId="77777777" w:rsidR="000C0B9E" w:rsidRPr="002720D9" w:rsidRDefault="002C39A5">
      <w:pPr>
        <w:rPr>
          <w:rFonts w:ascii="Times New Roman" w:hAnsi="Times New Roman" w:cs="Times New Roman"/>
          <w:b/>
          <w:color w:val="FF0000"/>
          <w:bdr w:val="single" w:sz="4" w:space="0" w:color="auto"/>
        </w:rPr>
      </w:pPr>
      <w:r w:rsidRPr="002720D9">
        <w:rPr>
          <w:rFonts w:ascii="Times New Roman" w:hAnsi="Times New Roman" w:cs="Times New Roman"/>
          <w:b/>
          <w:color w:val="FF0000"/>
          <w:bdr w:val="single" w:sz="4" w:space="0" w:color="auto"/>
        </w:rPr>
        <w:br w:type="page"/>
      </w:r>
    </w:p>
    <w:p w14:paraId="5D5745A0" w14:textId="7537257D" w:rsidR="000C0B9E" w:rsidRPr="0085001D" w:rsidRDefault="009019FB" w:rsidP="00366EF3">
      <w:pPr>
        <w:rPr>
          <w:rFonts w:ascii="微軟正黑體" w:eastAsia="微軟正黑體" w:hAnsi="微軟正黑體" w:cs="Times New Roman"/>
          <w:b/>
          <w:sz w:val="28"/>
          <w:szCs w:val="28"/>
          <w:u w:val="single"/>
          <w:lang w:eastAsia="zh-HK"/>
        </w:rPr>
      </w:pPr>
      <w:r w:rsidRPr="009019FB">
        <w:rPr>
          <w:rFonts w:ascii="微軟正黑體" w:eastAsia="新細明體" w:hAnsi="微軟正黑體" w:cs="Times New Roman" w:hint="eastAsia"/>
          <w:b/>
          <w:sz w:val="28"/>
          <w:szCs w:val="28"/>
        </w:rPr>
        <w:t>工作紙一：這是哪類經濟體系？</w:t>
      </w:r>
    </w:p>
    <w:p w14:paraId="78170016" w14:textId="11F66BB2" w:rsidR="000C0B9E" w:rsidRDefault="009019FB" w:rsidP="00713935">
      <w:pPr>
        <w:pStyle w:val="a4"/>
        <w:numPr>
          <w:ilvl w:val="0"/>
          <w:numId w:val="9"/>
        </w:numPr>
        <w:ind w:leftChars="0" w:left="482" w:hanging="482"/>
        <w:rPr>
          <w:rFonts w:ascii="Times New Roman" w:hAnsi="Times New Roman" w:cs="Times New Roman"/>
        </w:rPr>
      </w:pPr>
      <w:r w:rsidRPr="009019FB">
        <w:rPr>
          <w:rFonts w:ascii="Times New Roman" w:eastAsia="新細明體" w:hAnsi="Times New Roman" w:cs="Times New Roman" w:hint="eastAsia"/>
        </w:rPr>
        <w:t>試應用所學，判斷下列個案擁有哪類經濟體系的特徵。</w:t>
      </w:r>
    </w:p>
    <w:p w14:paraId="09712199" w14:textId="77777777" w:rsidR="008F26C7" w:rsidRPr="008F26C7" w:rsidRDefault="008F26C7" w:rsidP="008F26C7">
      <w:pPr>
        <w:rPr>
          <w:rFonts w:ascii="Times New Roman" w:hAnsi="Times New Roman" w:cs="Times New Roman"/>
        </w:rPr>
      </w:pPr>
    </w:p>
    <w:tbl>
      <w:tblPr>
        <w:tblStyle w:val="a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076"/>
        <w:gridCol w:w="2200"/>
      </w:tblGrid>
      <w:tr w:rsidR="0039045E" w:rsidRPr="002720D9" w14:paraId="06FF15D4" w14:textId="77777777" w:rsidTr="00150D10">
        <w:tc>
          <w:tcPr>
            <w:tcW w:w="6091" w:type="dxa"/>
            <w:shd w:val="clear" w:color="auto" w:fill="BFBFBF" w:themeFill="background1" w:themeFillShade="BF"/>
          </w:tcPr>
          <w:p w14:paraId="256B3A97" w14:textId="2ECB2639" w:rsidR="000C0B9E" w:rsidRPr="002720D9" w:rsidRDefault="009019FB" w:rsidP="000C0B9E">
            <w:pPr>
              <w:jc w:val="center"/>
              <w:rPr>
                <w:rFonts w:ascii="Times New Roman" w:hAnsi="Times New Roman" w:cs="Times New Roman"/>
                <w:b/>
              </w:rPr>
            </w:pPr>
            <w:r w:rsidRPr="009019FB">
              <w:rPr>
                <w:rFonts w:ascii="Times New Roman" w:eastAsia="新細明體" w:hAnsi="Times New Roman" w:cs="Times New Roman" w:hint="eastAsia"/>
                <w:b/>
              </w:rPr>
              <w:t>個案</w:t>
            </w:r>
          </w:p>
        </w:tc>
        <w:tc>
          <w:tcPr>
            <w:tcW w:w="2205" w:type="dxa"/>
            <w:shd w:val="clear" w:color="auto" w:fill="BFBFBF" w:themeFill="background1" w:themeFillShade="BF"/>
          </w:tcPr>
          <w:p w14:paraId="1DB36A3B" w14:textId="2B345035" w:rsidR="000C0B9E" w:rsidRPr="002720D9" w:rsidRDefault="009019FB" w:rsidP="0085001D">
            <w:pPr>
              <w:jc w:val="center"/>
              <w:rPr>
                <w:rFonts w:ascii="Times New Roman" w:hAnsi="Times New Roman" w:cs="Times New Roman"/>
                <w:b/>
              </w:rPr>
            </w:pPr>
            <w:r w:rsidRPr="009019FB">
              <w:rPr>
                <w:rFonts w:ascii="Times New Roman" w:eastAsia="新細明體" w:hAnsi="Times New Roman" w:cs="Times New Roman" w:hint="eastAsia"/>
                <w:b/>
              </w:rPr>
              <w:t>經濟類別</w:t>
            </w:r>
          </w:p>
        </w:tc>
      </w:tr>
      <w:tr w:rsidR="0087770C" w:rsidRPr="002720D9" w14:paraId="53C2CC48" w14:textId="77777777" w:rsidTr="00150D10">
        <w:tc>
          <w:tcPr>
            <w:tcW w:w="6091" w:type="dxa"/>
          </w:tcPr>
          <w:p w14:paraId="02F528EE" w14:textId="2FAD318B" w:rsidR="000C0B9E" w:rsidRPr="002720D9" w:rsidRDefault="009019FB" w:rsidP="009F7468">
            <w:pPr>
              <w:pStyle w:val="a4"/>
              <w:numPr>
                <w:ilvl w:val="0"/>
                <w:numId w:val="6"/>
              </w:numPr>
              <w:ind w:leftChars="0"/>
              <w:rPr>
                <w:rFonts w:ascii="Times New Roman" w:hAnsi="Times New Roman" w:cs="Times New Roman"/>
                <w:lang w:eastAsia="zh-CN"/>
              </w:rPr>
            </w:pPr>
            <w:r w:rsidRPr="009019FB">
              <w:rPr>
                <w:rFonts w:ascii="Times New Roman" w:eastAsia="新細明體" w:hAnsi="Times New Roman" w:cs="Times New Roman" w:hint="eastAsia"/>
              </w:rPr>
              <w:t>在</w:t>
            </w:r>
            <w:r w:rsidRPr="009019FB">
              <w:rPr>
                <w:rFonts w:ascii="Times New Roman" w:eastAsia="新細明體" w:hAnsi="Times New Roman" w:cs="Times New Roman"/>
              </w:rPr>
              <w:t>1955</w:t>
            </w:r>
            <w:r w:rsidRPr="009019FB">
              <w:rPr>
                <w:rFonts w:ascii="Times New Roman" w:eastAsia="新細明體" w:hAnsi="Times New Roman" w:cs="Times New Roman" w:hint="eastAsia"/>
              </w:rPr>
              <w:t>年至</w:t>
            </w:r>
            <w:r w:rsidRPr="009019FB">
              <w:rPr>
                <w:rFonts w:ascii="Times New Roman" w:eastAsia="新細明體" w:hAnsi="Times New Roman" w:cs="Times New Roman"/>
              </w:rPr>
              <w:t>1993</w:t>
            </w:r>
            <w:r w:rsidRPr="009019FB">
              <w:rPr>
                <w:rFonts w:ascii="Times New Roman" w:eastAsia="新細明體" w:hAnsi="Times New Roman" w:cs="Times New Roman" w:hint="eastAsia"/>
              </w:rPr>
              <w:t>年間，內地曾發行稱爲「糧票」的購糧憑證。當時，城鎮居民須憑政府分配的糧票取得各類糧食，如白米、油和猪肉等。</w:t>
            </w:r>
          </w:p>
        </w:tc>
        <w:tc>
          <w:tcPr>
            <w:tcW w:w="2205" w:type="dxa"/>
            <w:vAlign w:val="center"/>
          </w:tcPr>
          <w:p w14:paraId="122FEDCF" w14:textId="7D4A62CD" w:rsidR="000C0B9E" w:rsidRPr="006332A0" w:rsidRDefault="009019FB" w:rsidP="004058AA">
            <w:pPr>
              <w:jc w:val="center"/>
              <w:rPr>
                <w:rFonts w:ascii="Times New Roman" w:hAnsi="Times New Roman" w:cs="Times New Roman"/>
                <w:i/>
                <w:color w:val="C00000"/>
              </w:rPr>
            </w:pPr>
            <w:r w:rsidRPr="009019FB">
              <w:rPr>
                <w:rFonts w:ascii="Times New Roman" w:eastAsia="新細明體" w:hAnsi="Times New Roman" w:cs="Times New Roman" w:hint="eastAsia"/>
                <w:i/>
                <w:color w:val="C00000"/>
              </w:rPr>
              <w:t>計劃經濟體系</w:t>
            </w:r>
          </w:p>
        </w:tc>
      </w:tr>
      <w:tr w:rsidR="0087770C" w:rsidRPr="002720D9" w14:paraId="6B5BE9D0" w14:textId="77777777" w:rsidTr="00150D10">
        <w:tc>
          <w:tcPr>
            <w:tcW w:w="6091" w:type="dxa"/>
          </w:tcPr>
          <w:p w14:paraId="7323CBD5" w14:textId="2DD6B980" w:rsidR="000C0B9E" w:rsidRPr="002720D9" w:rsidRDefault="009019FB">
            <w:pPr>
              <w:pStyle w:val="a4"/>
              <w:numPr>
                <w:ilvl w:val="0"/>
                <w:numId w:val="6"/>
              </w:numPr>
              <w:ind w:leftChars="0"/>
              <w:rPr>
                <w:rFonts w:ascii="Times New Roman" w:hAnsi="Times New Roman" w:cs="Times New Roman"/>
                <w:lang w:eastAsia="zh-CN"/>
              </w:rPr>
            </w:pPr>
            <w:r w:rsidRPr="009019FB">
              <w:rPr>
                <w:rFonts w:ascii="Times New Roman" w:eastAsia="新細明體" w:hAnsi="Times New Roman" w:cs="Times New Roman" w:hint="eastAsia"/>
              </w:rPr>
              <w:t>近日，從內地進口的午餐肉價格持續上升，食肆的營運成本因而相應提高。有部份食肆把常餐的午餐肉公仔面改爲火腿通粉，以降低經營成本，</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提高相關售價。</w:t>
            </w:r>
          </w:p>
        </w:tc>
        <w:tc>
          <w:tcPr>
            <w:tcW w:w="2205" w:type="dxa"/>
            <w:vAlign w:val="center"/>
          </w:tcPr>
          <w:p w14:paraId="3F4F96E0" w14:textId="1F291B4F" w:rsidR="000C0B9E" w:rsidRPr="006332A0" w:rsidRDefault="009019FB" w:rsidP="004058AA">
            <w:pPr>
              <w:jc w:val="center"/>
              <w:rPr>
                <w:rFonts w:ascii="Times New Roman" w:hAnsi="Times New Roman" w:cs="Times New Roman"/>
                <w:i/>
                <w:color w:val="C00000"/>
              </w:rPr>
            </w:pPr>
            <w:r w:rsidRPr="009019FB">
              <w:rPr>
                <w:rFonts w:ascii="Times New Roman" w:eastAsia="新細明體" w:hAnsi="Times New Roman" w:cs="Times New Roman" w:hint="eastAsia"/>
                <w:i/>
                <w:color w:val="C00000"/>
              </w:rPr>
              <w:t>市場經濟體系</w:t>
            </w:r>
          </w:p>
        </w:tc>
      </w:tr>
      <w:tr w:rsidR="0087770C" w:rsidRPr="002720D9" w14:paraId="23E9030A" w14:textId="77777777" w:rsidTr="00150D10">
        <w:tc>
          <w:tcPr>
            <w:tcW w:w="6091" w:type="dxa"/>
          </w:tcPr>
          <w:p w14:paraId="4025B39E" w14:textId="41F965B3" w:rsidR="00646BD5" w:rsidRPr="002720D9" w:rsidRDefault="009019FB" w:rsidP="009F7468">
            <w:pPr>
              <w:pStyle w:val="a4"/>
              <w:numPr>
                <w:ilvl w:val="0"/>
                <w:numId w:val="6"/>
              </w:numPr>
              <w:ind w:leftChars="0"/>
              <w:rPr>
                <w:rFonts w:ascii="Times New Roman" w:hAnsi="Times New Roman" w:cs="Times New Roman"/>
                <w:lang w:eastAsia="zh-CN"/>
              </w:rPr>
            </w:pPr>
            <w:r w:rsidRPr="009019FB">
              <w:rPr>
                <w:rFonts w:ascii="Times New Roman" w:eastAsia="新細明體" w:hAnsi="Times New Roman" w:cs="Times New Roman" w:hint="eastAsia"/>
              </w:rPr>
              <w:t>氣候變化使居民的環保意識日漸提高，帶動電動車的需求和價格。汽車製造商積極研發各類電動車，</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增加電動車的産量，以增加利潤和擴大市場占有率。</w:t>
            </w:r>
          </w:p>
        </w:tc>
        <w:tc>
          <w:tcPr>
            <w:tcW w:w="2205" w:type="dxa"/>
            <w:vAlign w:val="center"/>
          </w:tcPr>
          <w:p w14:paraId="01689356" w14:textId="127409BC" w:rsidR="000C0B9E" w:rsidRPr="006332A0" w:rsidRDefault="009019FB" w:rsidP="004058AA">
            <w:pPr>
              <w:jc w:val="center"/>
              <w:rPr>
                <w:rFonts w:ascii="Times New Roman" w:hAnsi="Times New Roman" w:cs="Times New Roman"/>
                <w:i/>
                <w:color w:val="C00000"/>
              </w:rPr>
            </w:pPr>
            <w:r w:rsidRPr="009019FB">
              <w:rPr>
                <w:rFonts w:ascii="Times New Roman" w:eastAsia="新細明體" w:hAnsi="Times New Roman" w:cs="Times New Roman" w:hint="eastAsia"/>
                <w:i/>
                <w:color w:val="C00000"/>
              </w:rPr>
              <w:t>市場經濟體系</w:t>
            </w:r>
          </w:p>
        </w:tc>
      </w:tr>
      <w:tr w:rsidR="00E874C8" w:rsidRPr="002720D9" w14:paraId="3A7D6AB4" w14:textId="77777777" w:rsidTr="00150D10">
        <w:tc>
          <w:tcPr>
            <w:tcW w:w="6091" w:type="dxa"/>
          </w:tcPr>
          <w:p w14:paraId="3D266456" w14:textId="3102B06E" w:rsidR="000C0B9E" w:rsidRPr="00202F71" w:rsidRDefault="009019FB">
            <w:pPr>
              <w:pStyle w:val="a4"/>
              <w:numPr>
                <w:ilvl w:val="0"/>
                <w:numId w:val="6"/>
              </w:numPr>
              <w:ind w:leftChars="0"/>
              <w:rPr>
                <w:rFonts w:ascii="Times New Roman" w:hAnsi="Times New Roman" w:cs="Times New Roman"/>
                <w:lang w:eastAsia="zh-CN"/>
              </w:rPr>
            </w:pPr>
            <w:r w:rsidRPr="009019FB">
              <w:rPr>
                <w:rFonts w:ascii="Times New Roman" w:eastAsia="新細明體" w:hAnsi="Times New Roman" w:cs="Times New Roman" w:hint="eastAsia"/>
              </w:rPr>
              <w:t>某地的醫療服務非常完善，政府設立的公營醫院和普通科診所會爲市民提供不同類型的醫療服務。與此同時，該地也擁有多家私家醫院，這些醫院由私人機構興建及營運，爲市民提供多元化的醫療服務。</w:t>
            </w:r>
          </w:p>
        </w:tc>
        <w:tc>
          <w:tcPr>
            <w:tcW w:w="2205" w:type="dxa"/>
            <w:vAlign w:val="center"/>
          </w:tcPr>
          <w:p w14:paraId="04E40416" w14:textId="42923953" w:rsidR="000C0B9E" w:rsidRPr="006332A0" w:rsidRDefault="009019FB" w:rsidP="004058AA">
            <w:pPr>
              <w:jc w:val="center"/>
              <w:rPr>
                <w:rFonts w:ascii="Times New Roman" w:hAnsi="Times New Roman" w:cs="Times New Roman"/>
                <w:i/>
                <w:color w:val="C00000"/>
              </w:rPr>
            </w:pPr>
            <w:r w:rsidRPr="009019FB">
              <w:rPr>
                <w:rFonts w:ascii="Times New Roman" w:eastAsia="新細明體" w:hAnsi="Times New Roman" w:cs="Times New Roman" w:hint="eastAsia"/>
                <w:i/>
                <w:color w:val="C00000"/>
              </w:rPr>
              <w:t>混合經濟體系</w:t>
            </w:r>
          </w:p>
        </w:tc>
      </w:tr>
    </w:tbl>
    <w:p w14:paraId="78734365" w14:textId="77777777" w:rsidR="00366EF3" w:rsidRDefault="00366EF3" w:rsidP="00EF59AD">
      <w:pPr>
        <w:rPr>
          <w:rFonts w:ascii="Times New Roman" w:hAnsi="Times New Roman" w:cs="Times New Roman"/>
          <w:color w:val="FF0000"/>
        </w:rPr>
      </w:pPr>
    </w:p>
    <w:p w14:paraId="46DD9538" w14:textId="2A44E2EA" w:rsidR="0091565A" w:rsidRPr="000C24EC" w:rsidRDefault="009019FB" w:rsidP="00713935">
      <w:pPr>
        <w:pStyle w:val="a4"/>
        <w:numPr>
          <w:ilvl w:val="0"/>
          <w:numId w:val="9"/>
        </w:numPr>
        <w:spacing w:after="120"/>
        <w:ind w:leftChars="0" w:left="482" w:hanging="482"/>
        <w:rPr>
          <w:rFonts w:ascii="Times New Roman" w:hAnsi="Times New Roman" w:cs="Times New Roman"/>
        </w:rPr>
      </w:pPr>
      <w:r w:rsidRPr="009019FB">
        <w:rPr>
          <w:rFonts w:ascii="Times New Roman" w:eastAsia="新細明體" w:hAnsi="Times New Roman" w:cs="Times New Roman" w:hint="eastAsia"/>
        </w:rPr>
        <w:t>你認爲現今中國內地的經濟活動屬計劃經濟體系、市場經濟體系，還是混合經濟體系？試舉例加以解釋。</w:t>
      </w:r>
    </w:p>
    <w:p w14:paraId="3DB26D92" w14:textId="247AF412" w:rsidR="00FD51BC" w:rsidRPr="006332A0" w:rsidRDefault="009019FB" w:rsidP="008C7E44">
      <w:pPr>
        <w:pStyle w:val="a4"/>
        <w:numPr>
          <w:ilvl w:val="0"/>
          <w:numId w:val="33"/>
        </w:numPr>
        <w:ind w:leftChars="0" w:left="964" w:hanging="482"/>
        <w:rPr>
          <w:rFonts w:ascii="Times New Roman" w:hAnsi="Times New Roman" w:cs="Times New Roman"/>
          <w:i/>
          <w:color w:val="C00000"/>
        </w:rPr>
      </w:pPr>
      <w:r w:rsidRPr="009019FB">
        <w:rPr>
          <w:rFonts w:ascii="Times New Roman" w:eastAsia="新細明體" w:hAnsi="Times New Roman" w:cs="Times New Roman" w:hint="eastAsia"/>
          <w:i/>
          <w:color w:val="C00000"/>
        </w:rPr>
        <w:t>隨著</w:t>
      </w:r>
      <w:r w:rsidRPr="009019FB">
        <w:rPr>
          <w:rFonts w:ascii="Times New Roman" w:eastAsia="新細明體" w:hAnsi="Times New Roman" w:cs="Times New Roman"/>
          <w:i/>
          <w:color w:val="C00000"/>
        </w:rPr>
        <w:t>1978</w:t>
      </w:r>
      <w:r w:rsidRPr="009019FB">
        <w:rPr>
          <w:rFonts w:ascii="Times New Roman" w:eastAsia="新細明體" w:hAnsi="Times New Roman" w:cs="Times New Roman" w:hint="eastAsia"/>
          <w:i/>
          <w:color w:val="C00000"/>
        </w:rPr>
        <w:t>年改革開放政策的實施，國家運用更多市場機制來處理經濟問題，</w:t>
      </w:r>
      <w:r w:rsidR="00AC3A51">
        <w:rPr>
          <w:rFonts w:ascii="Times New Roman" w:eastAsia="新細明體" w:hAnsi="Times New Roman" w:cs="Times New Roman" w:hint="eastAsia"/>
          <w:i/>
          <w:color w:val="C00000"/>
        </w:rPr>
        <w:t>並</w:t>
      </w:r>
      <w:r w:rsidRPr="009019FB">
        <w:rPr>
          <w:rFonts w:ascii="Times New Roman" w:eastAsia="新細明體" w:hAnsi="Times New Roman" w:cs="Times New Roman" w:hint="eastAsia"/>
          <w:i/>
          <w:color w:val="C00000"/>
        </w:rPr>
        <w:t>容許民營企業的設立，著名的民營企業包括</w:t>
      </w:r>
      <w:r w:rsidRPr="009019FB">
        <w:rPr>
          <w:rFonts w:asciiTheme="minorEastAsia" w:eastAsia="新細明體" w:hAnsiTheme="minorEastAsia" w:hint="eastAsia"/>
          <w:i/>
          <w:color w:val="C00000"/>
        </w:rPr>
        <w:t>騰訊、華爲、美的集團和阿裏巴巴集團等。</w:t>
      </w:r>
    </w:p>
    <w:p w14:paraId="2961EC22" w14:textId="6F287917" w:rsidR="00522D0E" w:rsidRPr="006332A0" w:rsidRDefault="009019FB" w:rsidP="008C7E44">
      <w:pPr>
        <w:pStyle w:val="a4"/>
        <w:numPr>
          <w:ilvl w:val="0"/>
          <w:numId w:val="33"/>
        </w:numPr>
        <w:ind w:leftChars="0" w:left="964" w:hanging="482"/>
        <w:rPr>
          <w:rFonts w:ascii="Times New Roman" w:hAnsi="Times New Roman" w:cs="Times New Roman"/>
          <w:i/>
          <w:color w:val="C00000"/>
        </w:rPr>
      </w:pPr>
      <w:r w:rsidRPr="009019FB">
        <w:rPr>
          <w:rFonts w:ascii="Times New Roman" w:eastAsia="新細明體" w:hAnsi="Times New Roman" w:cs="Times New Roman" w:hint="eastAsia"/>
          <w:i/>
          <w:color w:val="C00000"/>
        </w:rPr>
        <w:t>同時，國家會對部份的産業和經濟發展進行規劃和調控，如金融業、保險業、航空業和能源業等；中國東方航空、中國銀行、中國人壽和中國石油化工等國營企業便是很好的例子。</w:t>
      </w:r>
    </w:p>
    <w:p w14:paraId="2A53797A" w14:textId="46909AFF" w:rsidR="00522D0E" w:rsidRPr="006332A0" w:rsidRDefault="009019FB" w:rsidP="00522D0E">
      <w:pPr>
        <w:pStyle w:val="a4"/>
        <w:numPr>
          <w:ilvl w:val="0"/>
          <w:numId w:val="33"/>
        </w:numPr>
        <w:ind w:leftChars="0" w:left="964" w:hanging="482"/>
        <w:rPr>
          <w:rFonts w:ascii="Times New Roman" w:hAnsi="Times New Roman" w:cs="Times New Roman"/>
          <w:i/>
          <w:color w:val="C00000"/>
        </w:rPr>
      </w:pPr>
      <w:r w:rsidRPr="009019FB">
        <w:rPr>
          <w:rFonts w:asciiTheme="minorEastAsia" w:eastAsia="新細明體" w:hAnsiTheme="minorEastAsia" w:hint="eastAsia"/>
          <w:i/>
          <w:color w:val="C00000"/>
        </w:rPr>
        <w:t>因此，</w:t>
      </w:r>
      <w:r w:rsidRPr="009019FB">
        <w:rPr>
          <w:rFonts w:ascii="Times New Roman" w:eastAsia="新細明體" w:hAnsi="Times New Roman" w:cs="Times New Roman" w:hint="eastAsia"/>
          <w:i/>
          <w:color w:val="C00000"/>
        </w:rPr>
        <w:t>現今中國內地的經濟活動模式屬混合經濟體系。</w:t>
      </w:r>
    </w:p>
    <w:p w14:paraId="3C6E2D87" w14:textId="77777777" w:rsidR="00522D0E" w:rsidRPr="00522D0E" w:rsidRDefault="00522D0E" w:rsidP="00522D0E">
      <w:pPr>
        <w:ind w:left="840"/>
        <w:rPr>
          <w:rFonts w:ascii="Times New Roman" w:hAnsi="Times New Roman" w:cs="Times New Roman"/>
          <w:color w:val="C00000"/>
        </w:rPr>
      </w:pPr>
    </w:p>
    <w:p w14:paraId="5A955A72" w14:textId="16A48AEE" w:rsidR="00FD51BC" w:rsidRDefault="00FD51BC">
      <w:pPr>
        <w:rPr>
          <w:rFonts w:ascii="Times New Roman" w:hAnsi="Times New Roman" w:cs="Times New Roman"/>
          <w:color w:val="C00000"/>
        </w:rPr>
      </w:pPr>
      <w:r>
        <w:rPr>
          <w:rFonts w:ascii="Times New Roman" w:hAnsi="Times New Roman" w:cs="Times New Roman"/>
          <w:color w:val="C00000"/>
        </w:rPr>
        <w:br w:type="page"/>
      </w:r>
    </w:p>
    <w:p w14:paraId="773BDA8E" w14:textId="3328C294" w:rsidR="00FD51BC" w:rsidRPr="00BB22E3" w:rsidRDefault="009019FB" w:rsidP="00713935">
      <w:pPr>
        <w:pStyle w:val="a4"/>
        <w:numPr>
          <w:ilvl w:val="0"/>
          <w:numId w:val="9"/>
        </w:numPr>
        <w:spacing w:after="120"/>
        <w:ind w:leftChars="0" w:left="482" w:hanging="482"/>
        <w:rPr>
          <w:rFonts w:ascii="Times New Roman" w:hAnsi="Times New Roman" w:cs="Times New Roman"/>
          <w:color w:val="C00000"/>
          <w:lang w:eastAsia="zh-CN"/>
        </w:rPr>
      </w:pPr>
      <w:r w:rsidRPr="009019FB">
        <w:rPr>
          <w:rFonts w:ascii="Times New Roman" w:eastAsia="新細明體" w:hAnsi="Times New Roman" w:cs="Times New Roman" w:hint="eastAsia"/>
        </w:rPr>
        <w:t>【延伸問題】從網上新聞平臺，找出國家對經濟發展作出規劃和調控的一個例子。作答時，請注明年份，</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簡單描述相關的政策／措施。</w:t>
      </w:r>
    </w:p>
    <w:p w14:paraId="61E1F372" w14:textId="42362CDF" w:rsidR="00B92648" w:rsidRPr="008C7E44" w:rsidRDefault="009019FB" w:rsidP="008C7E44">
      <w:pPr>
        <w:ind w:left="480"/>
        <w:rPr>
          <w:rFonts w:ascii="Times New Roman" w:hAnsi="Times New Roman" w:cs="Times New Roman"/>
          <w:color w:val="C00000"/>
        </w:rPr>
      </w:pPr>
      <w:r w:rsidRPr="009019FB">
        <w:rPr>
          <w:rFonts w:ascii="Times New Roman" w:eastAsia="新細明體" w:hAnsi="Times New Roman" w:cs="Times New Roman" w:hint="eastAsia"/>
          <w:color w:val="C00000"/>
        </w:rPr>
        <w:t>（學生可自由作答。）</w:t>
      </w:r>
    </w:p>
    <w:p w14:paraId="0DB1291F" w14:textId="525ECE49" w:rsidR="00D62B31" w:rsidRDefault="00D62B31">
      <w:pPr>
        <w:rPr>
          <w:rFonts w:ascii="Times New Roman" w:hAnsi="Times New Roman" w:cs="Times New Roman"/>
          <w:color w:val="FF0000"/>
        </w:rPr>
      </w:pPr>
    </w:p>
    <w:p w14:paraId="0C61D617" w14:textId="14EFA145" w:rsidR="00D62B31" w:rsidRDefault="00D62B31">
      <w:pPr>
        <w:rPr>
          <w:rFonts w:ascii="Times New Roman" w:hAnsi="Times New Roman" w:cs="Times New Roman"/>
          <w:color w:val="FF0000"/>
        </w:rPr>
      </w:pPr>
    </w:p>
    <w:p w14:paraId="0C74D3FF" w14:textId="136FE492" w:rsidR="00D62B31" w:rsidRDefault="00052A48">
      <w:pPr>
        <w:rPr>
          <w:rFonts w:ascii="Times New Roman" w:hAnsi="Times New Roman" w:cs="Times New Roman"/>
          <w:color w:val="FF0000"/>
        </w:rPr>
      </w:pPr>
      <w:r>
        <w:rPr>
          <w:rFonts w:ascii="Times New Roman" w:hAnsi="Times New Roman" w:cs="Times New Roman"/>
          <w:noProof/>
          <w:color w:val="FF0000"/>
          <w:lang w:eastAsia="zh-CN"/>
        </w:rPr>
        <mc:AlternateContent>
          <mc:Choice Requires="wps">
            <w:drawing>
              <wp:anchor distT="0" distB="0" distL="114300" distR="114300" simplePos="0" relativeHeight="251829248" behindDoc="0" locked="0" layoutInCell="1" allowOverlap="1" wp14:anchorId="053EA150" wp14:editId="317CE1F5">
                <wp:simplePos x="0" y="0"/>
                <wp:positionH relativeFrom="margin">
                  <wp:align>left</wp:align>
                </wp:positionH>
                <wp:positionV relativeFrom="paragraph">
                  <wp:posOffset>351174</wp:posOffset>
                </wp:positionV>
                <wp:extent cx="5267960" cy="2969260"/>
                <wp:effectExtent l="19050" t="19050" r="27940" b="21590"/>
                <wp:wrapSquare wrapText="bothSides"/>
                <wp:docPr id="206" name="圓角矩形 206"/>
                <wp:cNvGraphicFramePr/>
                <a:graphic xmlns:a="http://schemas.openxmlformats.org/drawingml/2006/main">
                  <a:graphicData uri="http://schemas.microsoft.com/office/word/2010/wordprocessingShape">
                    <wps:wsp>
                      <wps:cNvSpPr/>
                      <wps:spPr>
                        <a:xfrm>
                          <a:off x="0" y="0"/>
                          <a:ext cx="5267960" cy="2969809"/>
                        </a:xfrm>
                        <a:prstGeom prst="roundRect">
                          <a:avLst>
                            <a:gd name="adj" fmla="val 12225"/>
                          </a:avLst>
                        </a:prstGeom>
                        <a:noFill/>
                        <a:ln w="28575">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15A52ACB" w14:textId="175F3DB6" w:rsidR="00F9317F" w:rsidRPr="00B04283" w:rsidRDefault="00F9317F" w:rsidP="00B04283">
                            <w:pPr>
                              <w:adjustRightInd w:val="0"/>
                              <w:snapToGrid w:val="0"/>
                              <w:jc w:val="both"/>
                              <w:rPr>
                                <w:rFonts w:ascii="Times New Roman" w:hAnsi="Times New Roman" w:cs="Times New Roman"/>
                                <w:color w:val="0070C0"/>
                              </w:rPr>
                            </w:pPr>
                            <w:r>
                              <w:rPr>
                                <w:noProof/>
                                <w:lang w:eastAsia="zh-CN"/>
                              </w:rPr>
                              <w:drawing>
                                <wp:inline distT="0" distB="0" distL="0" distR="0" wp14:anchorId="5148D52A" wp14:editId="72269A1A">
                                  <wp:extent cx="710745" cy="410845"/>
                                  <wp:effectExtent l="0" t="0" r="635" b="0"/>
                                  <wp:docPr id="454" name="圖片 454" descr="../../../../Users/patrick/Desktop/螢幕快照%202019-12-23%"/>
                                  <wp:cNvGraphicFramePr/>
                                  <a:graphic xmlns:a="http://schemas.openxmlformats.org/drawingml/2006/main">
                                    <a:graphicData uri="http://schemas.openxmlformats.org/drawingml/2006/picture">
                                      <pic:pic xmlns:pic="http://schemas.openxmlformats.org/drawingml/2006/picture">
                                        <pic:nvPicPr>
                                          <pic:cNvPr id="499" name="圖片 499" descr="../../../../Users/patrick/Desktop/螢幕快照%202019-12-23%"/>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8618" cy="421176"/>
                                          </a:xfrm>
                                          <a:prstGeom prst="rect">
                                            <a:avLst/>
                                          </a:prstGeom>
                                          <a:noFill/>
                                          <a:ln>
                                            <a:noFill/>
                                          </a:ln>
                                        </pic:spPr>
                                      </pic:pic>
                                    </a:graphicData>
                                  </a:graphic>
                                </wp:inline>
                              </w:drawing>
                            </w:r>
                            <w:r w:rsidR="009019FB" w:rsidRPr="009019FB">
                              <w:rPr>
                                <w:rFonts w:ascii="Times New Roman" w:eastAsia="新細明體" w:hAnsi="Times New Roman" w:cs="Times New Roman" w:hint="eastAsia"/>
                              </w:rPr>
                              <w:t>國家</w:t>
                            </w:r>
                            <w:r w:rsidR="009019FB" w:rsidRPr="009019FB">
                              <w:rPr>
                                <w:rFonts w:ascii="Times New Roman" w:eastAsia="新細明體" w:hAnsi="Times New Roman" w:cs="Times New Roman" w:hint="eastAsia"/>
                                <w:color w:val="0070C0"/>
                              </w:rPr>
                              <w:t>實施規劃和調控的例子：</w:t>
                            </w:r>
                          </w:p>
                          <w:p w14:paraId="7C676B55" w14:textId="23D12433" w:rsidR="00F9317F" w:rsidRPr="00B04283" w:rsidRDefault="009019FB" w:rsidP="00D62B31">
                            <w:pPr>
                              <w:pStyle w:val="a4"/>
                              <w:numPr>
                                <w:ilvl w:val="0"/>
                                <w:numId w:val="32"/>
                              </w:numPr>
                              <w:adjustRightInd w:val="0"/>
                              <w:snapToGrid w:val="0"/>
                              <w:ind w:leftChars="0"/>
                              <w:jc w:val="both"/>
                              <w:rPr>
                                <w:rFonts w:ascii="Times New Roman" w:hAnsi="Times New Roman" w:cs="Times New Roman"/>
                                <w:color w:val="0070C0"/>
                              </w:rPr>
                            </w:pPr>
                            <w:r w:rsidRPr="009019FB">
                              <w:rPr>
                                <w:rFonts w:ascii="Times New Roman" w:eastAsia="新細明體" w:hAnsi="Times New Roman" w:cs="Times New Roman"/>
                                <w:color w:val="0070C0"/>
                              </w:rPr>
                              <w:t>2017</w:t>
                            </w:r>
                            <w:r w:rsidRPr="009019FB">
                              <w:rPr>
                                <w:rFonts w:ascii="Times New Roman" w:eastAsia="新細明體" w:hAnsi="Times New Roman" w:cs="Times New Roman" w:hint="eastAsia"/>
                                <w:color w:val="0070C0"/>
                              </w:rPr>
                              <w:t>年，爲壓抑樓價，中央政府多次加大樓市調控的幅度，進一步升級限購政策，</w:t>
                            </w:r>
                            <w:proofErr w:type="gramStart"/>
                            <w:r w:rsidRPr="009019FB">
                              <w:rPr>
                                <w:rFonts w:ascii="Times New Roman" w:eastAsia="新細明體" w:hAnsi="Times New Roman" w:cs="Times New Roman" w:hint="eastAsia"/>
                                <w:color w:val="0070C0"/>
                              </w:rPr>
                              <w:t>包括“</w:t>
                            </w:r>
                            <w:proofErr w:type="gramEnd"/>
                            <w:r w:rsidRPr="009019FB">
                              <w:rPr>
                                <w:rFonts w:ascii="Times New Roman" w:eastAsia="新細明體" w:hAnsi="Times New Roman" w:cs="Times New Roman" w:hint="eastAsia"/>
                                <w:color w:val="0070C0"/>
                              </w:rPr>
                              <w:t>限購（限制房屋購買數量）”、“限貸（限制購房貸款，通過控制貸款額度、提高首付比例）”、“限售（轉讓限制）”和“限價（對房屋的售價進行限制）”。</w:t>
                            </w:r>
                          </w:p>
                          <w:p w14:paraId="268DA7EC" w14:textId="6977EBA4" w:rsidR="00F9317F" w:rsidRPr="00B04283" w:rsidRDefault="009019FB" w:rsidP="008C7E44">
                            <w:pPr>
                              <w:pStyle w:val="a4"/>
                              <w:numPr>
                                <w:ilvl w:val="0"/>
                                <w:numId w:val="32"/>
                              </w:numPr>
                              <w:adjustRightInd w:val="0"/>
                              <w:snapToGrid w:val="0"/>
                              <w:ind w:leftChars="0"/>
                              <w:jc w:val="both"/>
                              <w:rPr>
                                <w:rFonts w:ascii="Times New Roman" w:hAnsi="Times New Roman" w:cs="Times New Roman"/>
                                <w:color w:val="0070C0"/>
                              </w:rPr>
                            </w:pPr>
                            <w:r w:rsidRPr="009019FB">
                              <w:rPr>
                                <w:rFonts w:ascii="Times New Roman" w:eastAsia="新細明體" w:hAnsi="Times New Roman" w:cs="Times New Roman"/>
                                <w:color w:val="0070C0"/>
                              </w:rPr>
                              <w:t>2017</w:t>
                            </w:r>
                            <w:r w:rsidRPr="009019FB">
                              <w:rPr>
                                <w:rFonts w:ascii="Times New Roman" w:eastAsia="新細明體" w:hAnsi="Times New Roman" w:cs="Times New Roman" w:hint="eastAsia"/>
                                <w:color w:val="0070C0"/>
                              </w:rPr>
                              <w:t>年，爲優化營商環境和滿足居民的消費所需，中國財政部宣布降低多項消費品的進口關稅，包括食品、保健産品、日用品、藥品和家用設備等，平均稅率由原來的</w:t>
                            </w:r>
                            <w:r w:rsidRPr="009019FB">
                              <w:rPr>
                                <w:rFonts w:ascii="Times New Roman" w:eastAsia="新細明體" w:hAnsi="Times New Roman" w:cs="Times New Roman"/>
                                <w:color w:val="0070C0"/>
                              </w:rPr>
                              <w:t>17.3%</w:t>
                            </w:r>
                            <w:r w:rsidRPr="009019FB">
                              <w:rPr>
                                <w:rFonts w:ascii="Times New Roman" w:eastAsia="新細明體" w:hAnsi="Times New Roman" w:cs="Times New Roman" w:hint="eastAsia"/>
                                <w:color w:val="0070C0"/>
                              </w:rPr>
                              <w:t>大幅降至</w:t>
                            </w:r>
                            <w:r w:rsidRPr="009019FB">
                              <w:rPr>
                                <w:rFonts w:ascii="Times New Roman" w:eastAsia="新細明體" w:hAnsi="Times New Roman" w:cs="Times New Roman"/>
                                <w:color w:val="0070C0"/>
                              </w:rPr>
                              <w:t>7.7%</w:t>
                            </w:r>
                            <w:r w:rsidRPr="009019FB">
                              <w:rPr>
                                <w:rFonts w:ascii="Times New Roman" w:eastAsia="新細明體" w:hAnsi="Times New Roman" w:cs="Times New Roman" w:hint="eastAsia"/>
                                <w:color w:val="0070C0"/>
                              </w:rPr>
                              <w:t>。</w:t>
                            </w:r>
                          </w:p>
                          <w:p w14:paraId="74F9DB2F" w14:textId="77777777" w:rsidR="00F9317F" w:rsidRDefault="00F9317F" w:rsidP="00B04283">
                            <w:pPr>
                              <w:adjustRightInd w:val="0"/>
                              <w:snapToGrid w:val="0"/>
                              <w:jc w:val="both"/>
                              <w:rPr>
                                <w:rFonts w:ascii="Times New Roman" w:hAnsi="Times New Roman" w:cs="Times New Roman"/>
                                <w:color w:val="0070C0"/>
                                <w:sz w:val="22"/>
                                <w:szCs w:val="22"/>
                              </w:rPr>
                            </w:pPr>
                          </w:p>
                          <w:p w14:paraId="236FCEF2" w14:textId="7B42153D" w:rsidR="00F9317F" w:rsidRPr="00B04283" w:rsidRDefault="009019FB" w:rsidP="00B04283">
                            <w:pPr>
                              <w:adjustRightInd w:val="0"/>
                              <w:snapToGrid w:val="0"/>
                              <w:jc w:val="both"/>
                              <w:rPr>
                                <w:rFonts w:ascii="Times New Roman" w:hAnsi="Times New Roman" w:cs="Times New Roman"/>
                                <w:color w:val="000000" w:themeColor="text1"/>
                                <w:sz w:val="22"/>
                                <w:szCs w:val="22"/>
                              </w:rPr>
                            </w:pPr>
                            <w:r w:rsidRPr="009019FB">
                              <w:rPr>
                                <w:rFonts w:ascii="Times New Roman" w:eastAsia="新細明體" w:hAnsi="Times New Roman" w:cs="Times New Roman" w:hint="eastAsia"/>
                                <w:color w:val="0070C0"/>
                                <w:sz w:val="22"/>
                                <w:szCs w:val="22"/>
                              </w:rPr>
                              <w:t>資料來源：</w:t>
                            </w:r>
                            <w:r w:rsidRPr="009019FB">
                              <w:rPr>
                                <w:rFonts w:ascii="Times New Roman" w:eastAsia="新細明體" w:hAnsi="Times New Roman" w:cs="Times New Roman"/>
                                <w:color w:val="0070C0"/>
                                <w:sz w:val="22"/>
                                <w:szCs w:val="22"/>
                              </w:rPr>
                              <w:t>Now</w:t>
                            </w:r>
                            <w:r w:rsidRPr="009019FB">
                              <w:rPr>
                                <w:rFonts w:ascii="Times New Roman" w:eastAsia="新細明體" w:hAnsi="Times New Roman" w:cs="Times New Roman" w:hint="eastAsia"/>
                                <w:color w:val="0070C0"/>
                                <w:sz w:val="22"/>
                                <w:szCs w:val="22"/>
                              </w:rPr>
                              <w:t>新聞（</w:t>
                            </w:r>
                            <w:r w:rsidRPr="009019FB">
                              <w:rPr>
                                <w:rFonts w:ascii="Times New Roman" w:eastAsia="新細明體" w:hAnsi="Times New Roman" w:cs="Times New Roman"/>
                                <w:color w:val="0070C0"/>
                                <w:sz w:val="22"/>
                                <w:szCs w:val="22"/>
                              </w:rPr>
                              <w:t>2017</w:t>
                            </w:r>
                            <w:r w:rsidRPr="009019FB">
                              <w:rPr>
                                <w:rFonts w:ascii="Times New Roman" w:eastAsia="新細明體" w:hAnsi="Times New Roman" w:cs="Times New Roman" w:hint="eastAsia"/>
                                <w:color w:val="0070C0"/>
                                <w:sz w:val="22"/>
                                <w:szCs w:val="22"/>
                              </w:rPr>
                              <w:t>年</w:t>
                            </w:r>
                            <w:r w:rsidRPr="009019FB">
                              <w:rPr>
                                <w:rFonts w:ascii="Times New Roman" w:eastAsia="新細明體" w:hAnsi="Times New Roman" w:cs="Times New Roman"/>
                                <w:color w:val="0070C0"/>
                                <w:sz w:val="22"/>
                                <w:szCs w:val="22"/>
                              </w:rPr>
                              <w:t>3</w:t>
                            </w:r>
                            <w:r w:rsidRPr="009019FB">
                              <w:rPr>
                                <w:rFonts w:ascii="Times New Roman" w:eastAsia="新細明體" w:hAnsi="Times New Roman" w:cs="Times New Roman" w:hint="eastAsia"/>
                                <w:color w:val="0070C0"/>
                                <w:sz w:val="22"/>
                                <w:szCs w:val="22"/>
                              </w:rPr>
                              <w:t>月</w:t>
                            </w:r>
                            <w:r w:rsidRPr="009019FB">
                              <w:rPr>
                                <w:rFonts w:ascii="Times New Roman" w:eastAsia="新細明體" w:hAnsi="Times New Roman" w:cs="Times New Roman"/>
                                <w:color w:val="0070C0"/>
                                <w:sz w:val="22"/>
                                <w:szCs w:val="22"/>
                              </w:rPr>
                              <w:t>17</w:t>
                            </w:r>
                            <w:r w:rsidRPr="009019FB">
                              <w:rPr>
                                <w:rFonts w:ascii="Times New Roman" w:eastAsia="新細明體" w:hAnsi="Times New Roman" w:cs="Times New Roman" w:hint="eastAsia"/>
                                <w:color w:val="0070C0"/>
                                <w:sz w:val="22"/>
                                <w:szCs w:val="22"/>
                              </w:rPr>
                              <w:t>日）、人民網（</w:t>
                            </w:r>
                            <w:r w:rsidRPr="009019FB">
                              <w:rPr>
                                <w:rFonts w:ascii="Times New Roman" w:eastAsia="新細明體" w:hAnsi="Times New Roman" w:cs="Times New Roman"/>
                                <w:color w:val="0070C0"/>
                                <w:sz w:val="22"/>
                                <w:szCs w:val="22"/>
                              </w:rPr>
                              <w:t>2017</w:t>
                            </w:r>
                            <w:r w:rsidRPr="009019FB">
                              <w:rPr>
                                <w:rFonts w:ascii="Times New Roman" w:eastAsia="新細明體" w:hAnsi="Times New Roman" w:cs="Times New Roman" w:hint="eastAsia"/>
                                <w:color w:val="0070C0"/>
                                <w:sz w:val="22"/>
                                <w:szCs w:val="22"/>
                              </w:rPr>
                              <w:t>年</w:t>
                            </w:r>
                            <w:r w:rsidRPr="009019FB">
                              <w:rPr>
                                <w:rFonts w:ascii="Times New Roman" w:eastAsia="新細明體" w:hAnsi="Times New Roman" w:cs="Times New Roman"/>
                                <w:color w:val="0070C0"/>
                                <w:sz w:val="22"/>
                                <w:szCs w:val="22"/>
                              </w:rPr>
                              <w:t>12</w:t>
                            </w:r>
                            <w:r w:rsidRPr="009019FB">
                              <w:rPr>
                                <w:rFonts w:ascii="Times New Roman" w:eastAsia="新細明體" w:hAnsi="Times New Roman" w:cs="Times New Roman" w:hint="eastAsia"/>
                                <w:color w:val="0070C0"/>
                                <w:sz w:val="22"/>
                                <w:szCs w:val="22"/>
                              </w:rPr>
                              <w:t>月</w:t>
                            </w:r>
                            <w:r w:rsidRPr="009019FB">
                              <w:rPr>
                                <w:rFonts w:ascii="Times New Roman" w:eastAsia="新細明體" w:hAnsi="Times New Roman" w:cs="Times New Roman"/>
                                <w:color w:val="0070C0"/>
                                <w:sz w:val="22"/>
                                <w:szCs w:val="22"/>
                              </w:rPr>
                              <w:t>29</w:t>
                            </w:r>
                            <w:r w:rsidRPr="009019FB">
                              <w:rPr>
                                <w:rFonts w:ascii="Times New Roman" w:eastAsia="新細明體" w:hAnsi="Times New Roman" w:cs="Times New Roman" w:hint="eastAsia"/>
                                <w:color w:val="0070C0"/>
                                <w:sz w:val="22"/>
                                <w:szCs w:val="22"/>
                              </w:rPr>
                              <w:t>日）及中國新聞網（</w:t>
                            </w:r>
                            <w:r w:rsidRPr="009019FB">
                              <w:rPr>
                                <w:rFonts w:ascii="Times New Roman" w:eastAsia="新細明體" w:hAnsi="Times New Roman" w:cs="Times New Roman"/>
                                <w:color w:val="0070C0"/>
                                <w:sz w:val="22"/>
                                <w:szCs w:val="22"/>
                              </w:rPr>
                              <w:t>2017</w:t>
                            </w:r>
                            <w:r w:rsidRPr="009019FB">
                              <w:rPr>
                                <w:rFonts w:ascii="Times New Roman" w:eastAsia="新細明體" w:hAnsi="Times New Roman" w:cs="Times New Roman" w:hint="eastAsia"/>
                                <w:color w:val="0070C0"/>
                                <w:sz w:val="22"/>
                                <w:szCs w:val="22"/>
                              </w:rPr>
                              <w:t>年</w:t>
                            </w:r>
                            <w:r w:rsidRPr="009019FB">
                              <w:rPr>
                                <w:rFonts w:ascii="Times New Roman" w:eastAsia="新細明體" w:hAnsi="Times New Roman" w:cs="Times New Roman"/>
                                <w:color w:val="0070C0"/>
                                <w:sz w:val="22"/>
                                <w:szCs w:val="22"/>
                              </w:rPr>
                              <w:t>11</w:t>
                            </w:r>
                            <w:r w:rsidRPr="009019FB">
                              <w:rPr>
                                <w:rFonts w:ascii="Times New Roman" w:eastAsia="新細明體" w:hAnsi="Times New Roman" w:cs="Times New Roman" w:hint="eastAsia"/>
                                <w:color w:val="0070C0"/>
                                <w:sz w:val="22"/>
                                <w:szCs w:val="22"/>
                              </w:rPr>
                              <w:t>月</w:t>
                            </w:r>
                            <w:r w:rsidRPr="009019FB">
                              <w:rPr>
                                <w:rFonts w:ascii="Times New Roman" w:eastAsia="新細明體" w:hAnsi="Times New Roman" w:cs="Times New Roman"/>
                                <w:color w:val="0070C0"/>
                                <w:sz w:val="22"/>
                                <w:szCs w:val="22"/>
                              </w:rPr>
                              <w:t>24</w:t>
                            </w:r>
                            <w:r w:rsidRPr="009019FB">
                              <w:rPr>
                                <w:rFonts w:ascii="Times New Roman" w:eastAsia="新細明體" w:hAnsi="Times New Roman" w:cs="Times New Roman" w:hint="eastAsia"/>
                                <w:color w:val="0070C0"/>
                                <w:sz w:val="22"/>
                                <w:szCs w:val="22"/>
                              </w:rPr>
                              <w:t>日）。</w:t>
                            </w:r>
                          </w:p>
                          <w:p w14:paraId="7B90BE2F" w14:textId="5C89797E" w:rsidR="00F9317F" w:rsidRPr="00B04283" w:rsidRDefault="00F9317F" w:rsidP="00B04283">
                            <w:pPr>
                              <w:jc w:val="both"/>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053EA150" id="圓角矩形 206" o:spid="_x0000_s1030" style="position:absolute;margin-left:0;margin-top:27.65pt;width:414.8pt;height:233.8pt;z-index:2518292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arcsize="80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" filled="f" strokecolor="red" strokeweight="2.25pt">
                <v:stroke dashstyle="1 1" joinstyle="miter"/>
                <v:textbox>
                  <w:txbxContent>
                    <w:p w14:paraId="15A52ACB" w14:textId="175F3DB6" w:rsidR="00F9317F" w:rsidRPr="00B04283" w:rsidRDefault="00F9317F" w:rsidP="00B04283">
                      <w:pPr>
                        <w:adjustRightInd w:val="0"/>
                        <w:snapToGrid w:val="0"/>
                        <w:jc w:val="both"/>
                        <w:rPr>
                          <w:rFonts w:ascii="Times New Roman" w:hAnsi="Times New Roman" w:cs="Times New Roman"/>
                          <w:color w:val="0070C0"/>
                        </w:rPr>
                      </w:pPr>
                      <w:r>
                        <w:rPr>
                          <w:noProof/>
                          <w:lang w:eastAsia="zh-CN"/>
                        </w:rPr>
                        <w:drawing>
                          <wp:inline distT="0" distB="0" distL="0" distR="0" wp14:anchorId="5148D52A" wp14:editId="72269A1A">
                            <wp:extent cx="710745" cy="410845"/>
                            <wp:effectExtent l="0" t="0" r="635" b="0"/>
                            <wp:docPr id="454" name="圖片 454" descr="../../../../Users/patrick/Desktop/螢幕快照%202019-12-23%"/>
                            <wp:cNvGraphicFramePr/>
                            <a:graphic xmlns:a="http://schemas.openxmlformats.org/drawingml/2006/main">
                              <a:graphicData uri="http://schemas.openxmlformats.org/drawingml/2006/picture">
                                <pic:pic xmlns:pic="http://schemas.openxmlformats.org/drawingml/2006/picture">
                                  <pic:nvPicPr>
                                    <pic:cNvPr id="499" name="圖片 499" descr="../../../../Users/patrick/Desktop/螢幕快照%202019-12-23%"/>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8618" cy="421176"/>
                                    </a:xfrm>
                                    <a:prstGeom prst="rect">
                                      <a:avLst/>
                                    </a:prstGeom>
                                    <a:noFill/>
                                    <a:ln>
                                      <a:noFill/>
                                    </a:ln>
                                  </pic:spPr>
                                </pic:pic>
                              </a:graphicData>
                            </a:graphic>
                          </wp:inline>
                        </w:drawing>
                      </w:r>
                      <w:r w:rsidR="009019FB" w:rsidRPr="009019FB">
                        <w:rPr>
                          <w:rFonts w:ascii="Times New Roman" w:eastAsia="新細明體" w:hAnsi="Times New Roman" w:cs="Times New Roman" w:hint="eastAsia"/>
                        </w:rPr>
                        <w:t>國家</w:t>
                      </w:r>
                      <w:r w:rsidR="009019FB" w:rsidRPr="009019FB">
                        <w:rPr>
                          <w:rFonts w:ascii="Times New Roman" w:eastAsia="新細明體" w:hAnsi="Times New Roman" w:cs="Times New Roman" w:hint="eastAsia"/>
                          <w:color w:val="0070C0"/>
                        </w:rPr>
                        <w:t>實施規劃和調控的例子：</w:t>
                      </w:r>
                    </w:p>
                    <w:p w14:paraId="7C676B55" w14:textId="23D12433" w:rsidR="00F9317F" w:rsidRPr="00B04283" w:rsidRDefault="009019FB" w:rsidP="00D62B31">
                      <w:pPr>
                        <w:pStyle w:val="a4"/>
                        <w:numPr>
                          <w:ilvl w:val="0"/>
                          <w:numId w:val="32"/>
                        </w:numPr>
                        <w:adjustRightInd w:val="0"/>
                        <w:snapToGrid w:val="0"/>
                        <w:ind w:leftChars="0"/>
                        <w:jc w:val="both"/>
                        <w:rPr>
                          <w:rFonts w:ascii="Times New Roman" w:hAnsi="Times New Roman" w:cs="Times New Roman"/>
                          <w:color w:val="0070C0"/>
                        </w:rPr>
                      </w:pPr>
                      <w:r w:rsidRPr="009019FB">
                        <w:rPr>
                          <w:rFonts w:ascii="Times New Roman" w:eastAsia="新細明體" w:hAnsi="Times New Roman" w:cs="Times New Roman"/>
                          <w:color w:val="0070C0"/>
                        </w:rPr>
                        <w:t>2017</w:t>
                      </w:r>
                      <w:r w:rsidRPr="009019FB">
                        <w:rPr>
                          <w:rFonts w:ascii="Times New Roman" w:eastAsia="新細明體" w:hAnsi="Times New Roman" w:cs="Times New Roman" w:hint="eastAsia"/>
                          <w:color w:val="0070C0"/>
                        </w:rPr>
                        <w:t>年，爲壓抑樓價，中央政府多次加大樓市調控的幅度，進一步升級限購政策，包括“限購（限制房屋購買數量）”、“限貸（限制購房貸款，通過控制貸款額度、提高首付比例）”、“限售（轉讓限制）”和“限價（對房屋的售價進行限制）”。</w:t>
                      </w:r>
                    </w:p>
                    <w:p w14:paraId="268DA7EC" w14:textId="6977EBA4" w:rsidR="00F9317F" w:rsidRPr="00B04283" w:rsidRDefault="009019FB" w:rsidP="008C7E44">
                      <w:pPr>
                        <w:pStyle w:val="a4"/>
                        <w:numPr>
                          <w:ilvl w:val="0"/>
                          <w:numId w:val="32"/>
                        </w:numPr>
                        <w:adjustRightInd w:val="0"/>
                        <w:snapToGrid w:val="0"/>
                        <w:ind w:leftChars="0"/>
                        <w:jc w:val="both"/>
                        <w:rPr>
                          <w:rFonts w:ascii="Times New Roman" w:hAnsi="Times New Roman" w:cs="Times New Roman"/>
                          <w:color w:val="0070C0"/>
                        </w:rPr>
                      </w:pPr>
                      <w:r w:rsidRPr="009019FB">
                        <w:rPr>
                          <w:rFonts w:ascii="Times New Roman" w:eastAsia="新細明體" w:hAnsi="Times New Roman" w:cs="Times New Roman"/>
                          <w:color w:val="0070C0"/>
                        </w:rPr>
                        <w:t>2017</w:t>
                      </w:r>
                      <w:r w:rsidRPr="009019FB">
                        <w:rPr>
                          <w:rFonts w:ascii="Times New Roman" w:eastAsia="新細明體" w:hAnsi="Times New Roman" w:cs="Times New Roman" w:hint="eastAsia"/>
                          <w:color w:val="0070C0"/>
                        </w:rPr>
                        <w:t>年，爲優化營商環境和滿足居民的消費所需，中國財政部宣布降低多項消費品的進口關稅，包括食品、保健産品、日用品、藥品和家用設備等，平均稅率由原來的</w:t>
                      </w:r>
                      <w:r w:rsidRPr="009019FB">
                        <w:rPr>
                          <w:rFonts w:ascii="Times New Roman" w:eastAsia="新細明體" w:hAnsi="Times New Roman" w:cs="Times New Roman"/>
                          <w:color w:val="0070C0"/>
                        </w:rPr>
                        <w:t>17.3%</w:t>
                      </w:r>
                      <w:r w:rsidRPr="009019FB">
                        <w:rPr>
                          <w:rFonts w:ascii="Times New Roman" w:eastAsia="新細明體" w:hAnsi="Times New Roman" w:cs="Times New Roman" w:hint="eastAsia"/>
                          <w:color w:val="0070C0"/>
                        </w:rPr>
                        <w:t>大幅降至</w:t>
                      </w:r>
                      <w:r w:rsidRPr="009019FB">
                        <w:rPr>
                          <w:rFonts w:ascii="Times New Roman" w:eastAsia="新細明體" w:hAnsi="Times New Roman" w:cs="Times New Roman"/>
                          <w:color w:val="0070C0"/>
                        </w:rPr>
                        <w:t>7.7%</w:t>
                      </w:r>
                      <w:r w:rsidRPr="009019FB">
                        <w:rPr>
                          <w:rFonts w:ascii="Times New Roman" w:eastAsia="新細明體" w:hAnsi="Times New Roman" w:cs="Times New Roman" w:hint="eastAsia"/>
                          <w:color w:val="0070C0"/>
                        </w:rPr>
                        <w:t>。</w:t>
                      </w:r>
                    </w:p>
                    <w:p w14:paraId="74F9DB2F" w14:textId="77777777" w:rsidR="00F9317F" w:rsidRDefault="00F9317F" w:rsidP="00B04283">
                      <w:pPr>
                        <w:adjustRightInd w:val="0"/>
                        <w:snapToGrid w:val="0"/>
                        <w:jc w:val="both"/>
                        <w:rPr>
                          <w:rFonts w:ascii="Times New Roman" w:hAnsi="Times New Roman" w:cs="Times New Roman"/>
                          <w:color w:val="0070C0"/>
                          <w:sz w:val="22"/>
                          <w:szCs w:val="22"/>
                        </w:rPr>
                      </w:pPr>
                    </w:p>
                    <w:p w14:paraId="236FCEF2" w14:textId="7B42153D" w:rsidR="00F9317F" w:rsidRPr="00B04283" w:rsidRDefault="009019FB" w:rsidP="00B04283">
                      <w:pPr>
                        <w:adjustRightInd w:val="0"/>
                        <w:snapToGrid w:val="0"/>
                        <w:jc w:val="both"/>
                        <w:rPr>
                          <w:rFonts w:ascii="Times New Roman" w:hAnsi="Times New Roman" w:cs="Times New Roman"/>
                          <w:color w:val="000000" w:themeColor="text1"/>
                          <w:sz w:val="22"/>
                          <w:szCs w:val="22"/>
                        </w:rPr>
                      </w:pPr>
                      <w:r w:rsidRPr="009019FB">
                        <w:rPr>
                          <w:rFonts w:ascii="Times New Roman" w:eastAsia="新細明體" w:hAnsi="Times New Roman" w:cs="Times New Roman" w:hint="eastAsia"/>
                          <w:color w:val="0070C0"/>
                          <w:sz w:val="22"/>
                          <w:szCs w:val="22"/>
                        </w:rPr>
                        <w:t>資料來源：</w:t>
                      </w:r>
                      <w:r w:rsidRPr="009019FB">
                        <w:rPr>
                          <w:rFonts w:ascii="Times New Roman" w:eastAsia="新細明體" w:hAnsi="Times New Roman" w:cs="Times New Roman"/>
                          <w:color w:val="0070C0"/>
                          <w:sz w:val="22"/>
                          <w:szCs w:val="22"/>
                        </w:rPr>
                        <w:t>Now</w:t>
                      </w:r>
                      <w:r w:rsidRPr="009019FB">
                        <w:rPr>
                          <w:rFonts w:ascii="Times New Roman" w:eastAsia="新細明體" w:hAnsi="Times New Roman" w:cs="Times New Roman" w:hint="eastAsia"/>
                          <w:color w:val="0070C0"/>
                          <w:sz w:val="22"/>
                          <w:szCs w:val="22"/>
                        </w:rPr>
                        <w:t>新聞（</w:t>
                      </w:r>
                      <w:r w:rsidRPr="009019FB">
                        <w:rPr>
                          <w:rFonts w:ascii="Times New Roman" w:eastAsia="新細明體" w:hAnsi="Times New Roman" w:cs="Times New Roman"/>
                          <w:color w:val="0070C0"/>
                          <w:sz w:val="22"/>
                          <w:szCs w:val="22"/>
                        </w:rPr>
                        <w:t>2017</w:t>
                      </w:r>
                      <w:r w:rsidRPr="009019FB">
                        <w:rPr>
                          <w:rFonts w:ascii="Times New Roman" w:eastAsia="新細明體" w:hAnsi="Times New Roman" w:cs="Times New Roman" w:hint="eastAsia"/>
                          <w:color w:val="0070C0"/>
                          <w:sz w:val="22"/>
                          <w:szCs w:val="22"/>
                        </w:rPr>
                        <w:t>年</w:t>
                      </w:r>
                      <w:r w:rsidRPr="009019FB">
                        <w:rPr>
                          <w:rFonts w:ascii="Times New Roman" w:eastAsia="新細明體" w:hAnsi="Times New Roman" w:cs="Times New Roman"/>
                          <w:color w:val="0070C0"/>
                          <w:sz w:val="22"/>
                          <w:szCs w:val="22"/>
                        </w:rPr>
                        <w:t>3</w:t>
                      </w:r>
                      <w:r w:rsidRPr="009019FB">
                        <w:rPr>
                          <w:rFonts w:ascii="Times New Roman" w:eastAsia="新細明體" w:hAnsi="Times New Roman" w:cs="Times New Roman" w:hint="eastAsia"/>
                          <w:color w:val="0070C0"/>
                          <w:sz w:val="22"/>
                          <w:szCs w:val="22"/>
                        </w:rPr>
                        <w:t>月</w:t>
                      </w:r>
                      <w:r w:rsidRPr="009019FB">
                        <w:rPr>
                          <w:rFonts w:ascii="Times New Roman" w:eastAsia="新細明體" w:hAnsi="Times New Roman" w:cs="Times New Roman"/>
                          <w:color w:val="0070C0"/>
                          <w:sz w:val="22"/>
                          <w:szCs w:val="22"/>
                        </w:rPr>
                        <w:t>17</w:t>
                      </w:r>
                      <w:r w:rsidRPr="009019FB">
                        <w:rPr>
                          <w:rFonts w:ascii="Times New Roman" w:eastAsia="新細明體" w:hAnsi="Times New Roman" w:cs="Times New Roman" w:hint="eastAsia"/>
                          <w:color w:val="0070C0"/>
                          <w:sz w:val="22"/>
                          <w:szCs w:val="22"/>
                        </w:rPr>
                        <w:t>日）、人民網（</w:t>
                      </w:r>
                      <w:r w:rsidRPr="009019FB">
                        <w:rPr>
                          <w:rFonts w:ascii="Times New Roman" w:eastAsia="新細明體" w:hAnsi="Times New Roman" w:cs="Times New Roman"/>
                          <w:color w:val="0070C0"/>
                          <w:sz w:val="22"/>
                          <w:szCs w:val="22"/>
                        </w:rPr>
                        <w:t>2017</w:t>
                      </w:r>
                      <w:r w:rsidRPr="009019FB">
                        <w:rPr>
                          <w:rFonts w:ascii="Times New Roman" w:eastAsia="新細明體" w:hAnsi="Times New Roman" w:cs="Times New Roman" w:hint="eastAsia"/>
                          <w:color w:val="0070C0"/>
                          <w:sz w:val="22"/>
                          <w:szCs w:val="22"/>
                        </w:rPr>
                        <w:t>年</w:t>
                      </w:r>
                      <w:r w:rsidRPr="009019FB">
                        <w:rPr>
                          <w:rFonts w:ascii="Times New Roman" w:eastAsia="新細明體" w:hAnsi="Times New Roman" w:cs="Times New Roman"/>
                          <w:color w:val="0070C0"/>
                          <w:sz w:val="22"/>
                          <w:szCs w:val="22"/>
                        </w:rPr>
                        <w:t>12</w:t>
                      </w:r>
                      <w:r w:rsidRPr="009019FB">
                        <w:rPr>
                          <w:rFonts w:ascii="Times New Roman" w:eastAsia="新細明體" w:hAnsi="Times New Roman" w:cs="Times New Roman" w:hint="eastAsia"/>
                          <w:color w:val="0070C0"/>
                          <w:sz w:val="22"/>
                          <w:szCs w:val="22"/>
                        </w:rPr>
                        <w:t>月</w:t>
                      </w:r>
                      <w:r w:rsidRPr="009019FB">
                        <w:rPr>
                          <w:rFonts w:ascii="Times New Roman" w:eastAsia="新細明體" w:hAnsi="Times New Roman" w:cs="Times New Roman"/>
                          <w:color w:val="0070C0"/>
                          <w:sz w:val="22"/>
                          <w:szCs w:val="22"/>
                        </w:rPr>
                        <w:t>29</w:t>
                      </w:r>
                      <w:r w:rsidRPr="009019FB">
                        <w:rPr>
                          <w:rFonts w:ascii="Times New Roman" w:eastAsia="新細明體" w:hAnsi="Times New Roman" w:cs="Times New Roman" w:hint="eastAsia"/>
                          <w:color w:val="0070C0"/>
                          <w:sz w:val="22"/>
                          <w:szCs w:val="22"/>
                        </w:rPr>
                        <w:t>日）及中國新聞網（</w:t>
                      </w:r>
                      <w:r w:rsidRPr="009019FB">
                        <w:rPr>
                          <w:rFonts w:ascii="Times New Roman" w:eastAsia="新細明體" w:hAnsi="Times New Roman" w:cs="Times New Roman"/>
                          <w:color w:val="0070C0"/>
                          <w:sz w:val="22"/>
                          <w:szCs w:val="22"/>
                        </w:rPr>
                        <w:t>2017</w:t>
                      </w:r>
                      <w:r w:rsidRPr="009019FB">
                        <w:rPr>
                          <w:rFonts w:ascii="Times New Roman" w:eastAsia="新細明體" w:hAnsi="Times New Roman" w:cs="Times New Roman" w:hint="eastAsia"/>
                          <w:color w:val="0070C0"/>
                          <w:sz w:val="22"/>
                          <w:szCs w:val="22"/>
                        </w:rPr>
                        <w:t>年</w:t>
                      </w:r>
                      <w:r w:rsidRPr="009019FB">
                        <w:rPr>
                          <w:rFonts w:ascii="Times New Roman" w:eastAsia="新細明體" w:hAnsi="Times New Roman" w:cs="Times New Roman"/>
                          <w:color w:val="0070C0"/>
                          <w:sz w:val="22"/>
                          <w:szCs w:val="22"/>
                        </w:rPr>
                        <w:t>11</w:t>
                      </w:r>
                      <w:r w:rsidRPr="009019FB">
                        <w:rPr>
                          <w:rFonts w:ascii="Times New Roman" w:eastAsia="新細明體" w:hAnsi="Times New Roman" w:cs="Times New Roman" w:hint="eastAsia"/>
                          <w:color w:val="0070C0"/>
                          <w:sz w:val="22"/>
                          <w:szCs w:val="22"/>
                        </w:rPr>
                        <w:t>月</w:t>
                      </w:r>
                      <w:r w:rsidRPr="009019FB">
                        <w:rPr>
                          <w:rFonts w:ascii="Times New Roman" w:eastAsia="新細明體" w:hAnsi="Times New Roman" w:cs="Times New Roman"/>
                          <w:color w:val="0070C0"/>
                          <w:sz w:val="22"/>
                          <w:szCs w:val="22"/>
                        </w:rPr>
                        <w:t>24</w:t>
                      </w:r>
                      <w:r w:rsidRPr="009019FB">
                        <w:rPr>
                          <w:rFonts w:ascii="Times New Roman" w:eastAsia="新細明體" w:hAnsi="Times New Roman" w:cs="Times New Roman" w:hint="eastAsia"/>
                          <w:color w:val="0070C0"/>
                          <w:sz w:val="22"/>
                          <w:szCs w:val="22"/>
                        </w:rPr>
                        <w:t>日）。</w:t>
                      </w:r>
                    </w:p>
                    <w:p w14:paraId="7B90BE2F" w14:textId="5C89797E" w:rsidR="00F9317F" w:rsidRPr="00B04283" w:rsidRDefault="00F9317F" w:rsidP="00B04283">
                      <w:pPr>
                        <w:jc w:val="both"/>
                        <w:rPr>
                          <w:color w:val="000000" w:themeColor="text1"/>
                        </w:rPr>
                      </w:pPr>
                    </w:p>
                  </w:txbxContent>
                </v:textbox>
                <w10:wrap type="square" anchorx="margin"/>
              </v:roundrect>
            </w:pict>
          </mc:Fallback>
        </mc:AlternateContent>
      </w:r>
    </w:p>
    <w:p w14:paraId="25DF2046" w14:textId="1FBE4488" w:rsidR="00D62B31" w:rsidRDefault="00D62B31">
      <w:pPr>
        <w:rPr>
          <w:rFonts w:ascii="Times New Roman" w:hAnsi="Times New Roman" w:cs="Times New Roman"/>
          <w:color w:val="FF0000"/>
        </w:rPr>
      </w:pPr>
    </w:p>
    <w:p w14:paraId="277A5D3B" w14:textId="3FE6C712" w:rsidR="00D62B31" w:rsidRDefault="00D62B31">
      <w:pPr>
        <w:rPr>
          <w:rFonts w:ascii="Times New Roman" w:hAnsi="Times New Roman" w:cs="Times New Roman"/>
          <w:color w:val="FF0000"/>
        </w:rPr>
      </w:pPr>
    </w:p>
    <w:p w14:paraId="757AE84B" w14:textId="1079782D" w:rsidR="00D62B31" w:rsidRDefault="00D62B31">
      <w:pPr>
        <w:rPr>
          <w:rFonts w:ascii="Times New Roman" w:hAnsi="Times New Roman" w:cs="Times New Roman"/>
          <w:color w:val="FF0000"/>
        </w:rPr>
      </w:pPr>
    </w:p>
    <w:p w14:paraId="54C0FCD8" w14:textId="2CF511F0" w:rsidR="00D62B31" w:rsidRDefault="00D62B31">
      <w:pPr>
        <w:rPr>
          <w:rFonts w:ascii="Times New Roman" w:hAnsi="Times New Roman" w:cs="Times New Roman"/>
          <w:color w:val="FF0000"/>
        </w:rPr>
      </w:pPr>
    </w:p>
    <w:p w14:paraId="34824CCC" w14:textId="169A73D8" w:rsidR="00D62B31" w:rsidRDefault="00D62B31">
      <w:pPr>
        <w:rPr>
          <w:rFonts w:ascii="Times New Roman" w:hAnsi="Times New Roman" w:cs="Times New Roman"/>
          <w:color w:val="FF0000"/>
        </w:rPr>
      </w:pPr>
    </w:p>
    <w:p w14:paraId="015BF316" w14:textId="7C8CD03F" w:rsidR="00D62B31" w:rsidRDefault="00D62B31">
      <w:pPr>
        <w:rPr>
          <w:rFonts w:ascii="Times New Roman" w:hAnsi="Times New Roman" w:cs="Times New Roman"/>
          <w:color w:val="FF0000"/>
        </w:rPr>
      </w:pPr>
    </w:p>
    <w:p w14:paraId="3E158530" w14:textId="16AF8804" w:rsidR="00D62B31" w:rsidRDefault="00D62B31">
      <w:pPr>
        <w:rPr>
          <w:rFonts w:ascii="Times New Roman" w:hAnsi="Times New Roman" w:cs="Times New Roman"/>
          <w:color w:val="FF0000"/>
        </w:rPr>
      </w:pPr>
    </w:p>
    <w:p w14:paraId="4211B403" w14:textId="77777777" w:rsidR="00D62B31" w:rsidRDefault="00D62B31">
      <w:pPr>
        <w:rPr>
          <w:rFonts w:ascii="Times New Roman" w:hAnsi="Times New Roman" w:cs="Times New Roman"/>
          <w:color w:val="FF0000"/>
        </w:rPr>
      </w:pPr>
    </w:p>
    <w:p w14:paraId="23F2D2CC" w14:textId="36F29CED" w:rsidR="00D62B31" w:rsidRDefault="00D62B31">
      <w:pPr>
        <w:rPr>
          <w:rFonts w:ascii="Times New Roman" w:hAnsi="Times New Roman" w:cs="Times New Roman"/>
          <w:color w:val="FF0000"/>
        </w:rPr>
      </w:pPr>
    </w:p>
    <w:p w14:paraId="503FFC30" w14:textId="77777777" w:rsidR="00D62B31" w:rsidRDefault="00D62B31">
      <w:pPr>
        <w:rPr>
          <w:rFonts w:ascii="Times New Roman" w:hAnsi="Times New Roman" w:cs="Times New Roman"/>
          <w:color w:val="FF0000"/>
        </w:rPr>
      </w:pPr>
    </w:p>
    <w:p w14:paraId="2EB294C4" w14:textId="5BFB28A2" w:rsidR="00D62B31" w:rsidRDefault="00D62B31">
      <w:pPr>
        <w:rPr>
          <w:rFonts w:ascii="Times New Roman" w:hAnsi="Times New Roman" w:cs="Times New Roman"/>
          <w:color w:val="FF0000"/>
        </w:rPr>
      </w:pPr>
    </w:p>
    <w:p w14:paraId="7CAD760B" w14:textId="2FCA0FC0" w:rsidR="00D62B31" w:rsidRDefault="00D62B31">
      <w:pPr>
        <w:rPr>
          <w:rFonts w:ascii="Times New Roman" w:hAnsi="Times New Roman" w:cs="Times New Roman"/>
          <w:color w:val="FF0000"/>
        </w:rPr>
      </w:pPr>
    </w:p>
    <w:p w14:paraId="28B175BC" w14:textId="771C84A0" w:rsidR="00D62B31" w:rsidRDefault="00D62B31">
      <w:pPr>
        <w:rPr>
          <w:rFonts w:ascii="Times New Roman" w:hAnsi="Times New Roman" w:cs="Times New Roman"/>
          <w:color w:val="FF0000"/>
        </w:rPr>
      </w:pPr>
    </w:p>
    <w:p w14:paraId="012246EB" w14:textId="61A31BD3" w:rsidR="0085001D" w:rsidRDefault="0085001D">
      <w:pPr>
        <w:rPr>
          <w:rFonts w:ascii="Times New Roman" w:hAnsi="Times New Roman" w:cs="Times New Roman"/>
          <w:color w:val="FF0000"/>
        </w:rPr>
      </w:pPr>
      <w:r>
        <w:rPr>
          <w:rFonts w:ascii="Times New Roman" w:hAnsi="Times New Roman" w:cs="Times New Roman"/>
          <w:color w:val="FF0000"/>
        </w:rPr>
        <w:br w:type="page"/>
      </w:r>
    </w:p>
    <w:p w14:paraId="506B890B" w14:textId="1C4B6D3E" w:rsidR="002A66EC" w:rsidRPr="00C81CB8" w:rsidRDefault="009019FB">
      <w:pPr>
        <w:rPr>
          <w:rFonts w:ascii="微軟正黑體" w:eastAsia="微軟正黑體" w:hAnsi="微軟正黑體" w:cs="Times New Roman"/>
          <w:b/>
          <w:sz w:val="28"/>
          <w:szCs w:val="28"/>
        </w:rPr>
      </w:pPr>
      <w:r w:rsidRPr="009019FB">
        <w:rPr>
          <w:rFonts w:ascii="微軟正黑體" w:eastAsia="新細明體" w:hAnsi="微軟正黑體" w:cs="Times New Roman" w:hint="eastAsia"/>
          <w:b/>
          <w:sz w:val="28"/>
          <w:szCs w:val="28"/>
        </w:rPr>
        <w:t>工作紙二：主管內地重要經濟政策的部門、委員會和機構</w:t>
      </w:r>
    </w:p>
    <w:p w14:paraId="3A5F6F23" w14:textId="2FDE77A5" w:rsidR="00C04F96" w:rsidRDefault="009019FB" w:rsidP="00C04F96">
      <w:pPr>
        <w:rPr>
          <w:rFonts w:ascii="Times New Roman" w:hAnsi="Times New Roman" w:cs="Times New Roman"/>
          <w:lang w:eastAsia="zh-HK"/>
        </w:rPr>
      </w:pPr>
      <w:r w:rsidRPr="009019FB">
        <w:rPr>
          <w:rFonts w:ascii="Times New Roman" w:eastAsia="新細明體" w:hAnsi="Times New Roman" w:cs="Times New Roman" w:hint="eastAsia"/>
        </w:rPr>
        <w:t>中華人民共和國國務院（國務院）是中國最高的行政機關。國務院轄下負責制定內地經濟政策的部門、委員會和機構包括國家發展和改革委員會（發改委）、財政部、中國人民銀行、工業和信息化部和農業農村部等。試把這些部門、委員會和機構、其主要職能，及相關的例子加以配對。</w:t>
      </w:r>
    </w:p>
    <w:p w14:paraId="030430CC" w14:textId="7CD6FA6E" w:rsidR="00C04F96" w:rsidRPr="001077EC" w:rsidRDefault="00C04F96" w:rsidP="001077EC">
      <w:pPr>
        <w:rPr>
          <w:rFonts w:ascii="Times New Roman" w:hAnsi="Times New Roman" w:cs="Times New Roman"/>
          <w:lang w:eastAsia="zh-CN"/>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1"/>
        <w:gridCol w:w="576"/>
        <w:gridCol w:w="1211"/>
        <w:gridCol w:w="576"/>
        <w:gridCol w:w="2283"/>
        <w:gridCol w:w="442"/>
        <w:gridCol w:w="1977"/>
      </w:tblGrid>
      <w:tr w:rsidR="003D501A" w14:paraId="339CC12E" w14:textId="3C0377A2" w:rsidTr="00150D10">
        <w:trPr>
          <w:jc w:val="center"/>
        </w:trPr>
        <w:tc>
          <w:tcPr>
            <w:tcW w:w="1276" w:type="dxa"/>
            <w:tcBorders>
              <w:bottom w:val="single" w:sz="12" w:space="0" w:color="auto"/>
            </w:tcBorders>
          </w:tcPr>
          <w:p w14:paraId="2BCD4D6D" w14:textId="28887C10" w:rsidR="00753960" w:rsidRPr="00D22E08" w:rsidRDefault="009019FB" w:rsidP="00753960">
            <w:pPr>
              <w:pStyle w:val="a4"/>
              <w:ind w:leftChars="0" w:left="0"/>
              <w:jc w:val="center"/>
              <w:rPr>
                <w:rFonts w:ascii="Times New Roman" w:hAnsi="Times New Roman" w:cs="Times New Roman"/>
                <w:b/>
                <w:u w:val="single"/>
              </w:rPr>
            </w:pPr>
            <w:r w:rsidRPr="009019FB">
              <w:rPr>
                <w:rFonts w:ascii="Times New Roman" w:eastAsia="新細明體" w:hAnsi="Times New Roman" w:cs="Times New Roman" w:hint="eastAsia"/>
                <w:b/>
                <w:u w:val="single"/>
              </w:rPr>
              <w:t>部門</w:t>
            </w:r>
          </w:p>
        </w:tc>
        <w:tc>
          <w:tcPr>
            <w:tcW w:w="425" w:type="dxa"/>
            <w:vAlign w:val="center"/>
          </w:tcPr>
          <w:p w14:paraId="7E2020DE" w14:textId="77777777" w:rsidR="00753960" w:rsidRPr="00D22E08" w:rsidRDefault="00753960" w:rsidP="00753960">
            <w:pPr>
              <w:jc w:val="center"/>
              <w:rPr>
                <w:rFonts w:ascii="Times New Roman" w:hAnsi="Times New Roman" w:cs="Times New Roman"/>
              </w:rPr>
            </w:pPr>
          </w:p>
        </w:tc>
        <w:tc>
          <w:tcPr>
            <w:tcW w:w="1276" w:type="dxa"/>
            <w:vMerge w:val="restart"/>
          </w:tcPr>
          <w:p w14:paraId="3199CF6C" w14:textId="1033EB56" w:rsidR="00753960" w:rsidRDefault="00753960" w:rsidP="006E52F6">
            <w:pPr>
              <w:pStyle w:val="a4"/>
              <w:ind w:leftChars="0" w:left="0"/>
              <w:rPr>
                <w:rFonts w:ascii="Times New Roman" w:hAnsi="Times New Roman" w:cs="Times New Roman"/>
              </w:rPr>
            </w:pPr>
          </w:p>
        </w:tc>
        <w:tc>
          <w:tcPr>
            <w:tcW w:w="425" w:type="dxa"/>
            <w:vAlign w:val="center"/>
          </w:tcPr>
          <w:p w14:paraId="5E20A230" w14:textId="77777777" w:rsidR="00753960" w:rsidRDefault="00753960" w:rsidP="00753960">
            <w:pPr>
              <w:jc w:val="center"/>
              <w:rPr>
                <w:rFonts w:ascii="Times New Roman" w:hAnsi="Times New Roman" w:cs="Times New Roman"/>
                <w:b/>
                <w:u w:val="single"/>
                <w:lang w:eastAsia="zh-HK"/>
              </w:rPr>
            </w:pPr>
          </w:p>
        </w:tc>
        <w:tc>
          <w:tcPr>
            <w:tcW w:w="2387" w:type="dxa"/>
            <w:tcBorders>
              <w:bottom w:val="single" w:sz="12" w:space="0" w:color="auto"/>
            </w:tcBorders>
          </w:tcPr>
          <w:p w14:paraId="74B735ED" w14:textId="4A8BDC33" w:rsidR="00753960" w:rsidRPr="00D22E08" w:rsidRDefault="009019FB" w:rsidP="006E52F6">
            <w:pPr>
              <w:jc w:val="center"/>
              <w:rPr>
                <w:rFonts w:ascii="Times New Roman" w:hAnsi="Times New Roman" w:cs="Times New Roman"/>
                <w:b/>
                <w:u w:val="single"/>
              </w:rPr>
            </w:pPr>
            <w:r w:rsidRPr="009019FB">
              <w:rPr>
                <w:rFonts w:ascii="Times New Roman" w:eastAsia="新細明體" w:hAnsi="Times New Roman" w:cs="Times New Roman" w:hint="eastAsia"/>
                <w:b/>
                <w:u w:val="single"/>
              </w:rPr>
              <w:t>主要職能</w:t>
            </w:r>
          </w:p>
        </w:tc>
        <w:tc>
          <w:tcPr>
            <w:tcW w:w="456" w:type="dxa"/>
            <w:tcBorders>
              <w:bottom w:val="single" w:sz="12" w:space="0" w:color="auto"/>
            </w:tcBorders>
          </w:tcPr>
          <w:p w14:paraId="74795930" w14:textId="77777777" w:rsidR="00753960" w:rsidRDefault="00753960" w:rsidP="006E52F6">
            <w:pPr>
              <w:jc w:val="center"/>
              <w:rPr>
                <w:rFonts w:ascii="Times New Roman" w:hAnsi="Times New Roman" w:cs="Times New Roman"/>
                <w:b/>
                <w:u w:val="single"/>
                <w:lang w:eastAsia="zh-HK"/>
              </w:rPr>
            </w:pPr>
          </w:p>
        </w:tc>
        <w:tc>
          <w:tcPr>
            <w:tcW w:w="2061" w:type="dxa"/>
            <w:tcBorders>
              <w:bottom w:val="single" w:sz="12" w:space="0" w:color="auto"/>
            </w:tcBorders>
          </w:tcPr>
          <w:p w14:paraId="6C1165A7" w14:textId="73F90624" w:rsidR="00753960" w:rsidRPr="00D22E08" w:rsidRDefault="009019FB" w:rsidP="006E52F6">
            <w:pPr>
              <w:jc w:val="center"/>
              <w:rPr>
                <w:rFonts w:ascii="Times New Roman" w:hAnsi="Times New Roman" w:cs="Times New Roman"/>
                <w:b/>
                <w:u w:val="single"/>
                <w:lang w:eastAsia="zh-HK"/>
              </w:rPr>
            </w:pPr>
            <w:r w:rsidRPr="009019FB">
              <w:rPr>
                <w:rFonts w:ascii="Times New Roman" w:eastAsia="新細明體" w:hAnsi="Times New Roman" w:cs="Times New Roman" w:hint="eastAsia"/>
                <w:b/>
                <w:u w:val="single"/>
              </w:rPr>
              <w:t>相關例子</w:t>
            </w:r>
          </w:p>
        </w:tc>
      </w:tr>
      <w:tr w:rsidR="003D501A" w14:paraId="5FC0C96F" w14:textId="7275B5C5" w:rsidTr="00150D10">
        <w:trPr>
          <w:jc w:val="center"/>
        </w:trPr>
        <w:tc>
          <w:tcPr>
            <w:tcW w:w="1276" w:type="dxa"/>
            <w:tcBorders>
              <w:top w:val="single" w:sz="12" w:space="0" w:color="auto"/>
              <w:left w:val="single" w:sz="12" w:space="0" w:color="auto"/>
              <w:bottom w:val="single" w:sz="12" w:space="0" w:color="auto"/>
              <w:right w:val="single" w:sz="12" w:space="0" w:color="auto"/>
            </w:tcBorders>
            <w:vAlign w:val="center"/>
          </w:tcPr>
          <w:p w14:paraId="1FABD3C2" w14:textId="2A99F802" w:rsidR="00753960" w:rsidRPr="002647B1" w:rsidRDefault="009019FB" w:rsidP="00753960">
            <w:pPr>
              <w:pStyle w:val="a4"/>
              <w:ind w:leftChars="0" w:left="0"/>
              <w:rPr>
                <w:rFonts w:ascii="Times New Roman" w:hAnsi="Times New Roman" w:cs="Times New Roman"/>
                <w:bdr w:val="single" w:sz="4" w:space="0" w:color="auto"/>
              </w:rPr>
            </w:pPr>
            <w:r w:rsidRPr="009019FB">
              <w:rPr>
                <w:rFonts w:ascii="Times New Roman" w:eastAsia="新細明體" w:hAnsi="Times New Roman" w:cs="Times New Roman" w:hint="eastAsia"/>
              </w:rPr>
              <w:t>國家發展和改革委員會（發改委）</w:t>
            </w:r>
          </w:p>
        </w:tc>
        <w:tc>
          <w:tcPr>
            <w:tcW w:w="425" w:type="dxa"/>
            <w:tcBorders>
              <w:left w:val="single" w:sz="12" w:space="0" w:color="auto"/>
            </w:tcBorders>
            <w:vAlign w:val="center"/>
          </w:tcPr>
          <w:p w14:paraId="1DE78F59" w14:textId="6A609FA6" w:rsidR="00753960" w:rsidRDefault="00753960" w:rsidP="009F7468">
            <w:pPr>
              <w:pStyle w:val="a4"/>
              <w:numPr>
                <w:ilvl w:val="0"/>
                <w:numId w:val="11"/>
              </w:numPr>
              <w:ind w:leftChars="0"/>
              <w:jc w:val="center"/>
              <w:rPr>
                <w:rFonts w:ascii="Times New Roman" w:hAnsi="Times New Roman" w:cs="Times New Roman"/>
              </w:rPr>
            </w:pPr>
          </w:p>
        </w:tc>
        <w:tc>
          <w:tcPr>
            <w:tcW w:w="1276" w:type="dxa"/>
            <w:vMerge/>
          </w:tcPr>
          <w:p w14:paraId="577302F3" w14:textId="77777777" w:rsidR="00753960" w:rsidRDefault="00753960" w:rsidP="006E52F6">
            <w:pPr>
              <w:pStyle w:val="a4"/>
              <w:ind w:leftChars="0" w:left="0"/>
              <w:rPr>
                <w:rFonts w:ascii="Times New Roman" w:hAnsi="Times New Roman" w:cs="Times New Roman"/>
              </w:rPr>
            </w:pPr>
          </w:p>
        </w:tc>
        <w:tc>
          <w:tcPr>
            <w:tcW w:w="425" w:type="dxa"/>
            <w:tcBorders>
              <w:right w:val="single" w:sz="12" w:space="0" w:color="auto"/>
            </w:tcBorders>
            <w:vAlign w:val="center"/>
          </w:tcPr>
          <w:p w14:paraId="4C599700" w14:textId="2E30CC1B" w:rsidR="00753960" w:rsidRDefault="00753960" w:rsidP="009F7468">
            <w:pPr>
              <w:pStyle w:val="a4"/>
              <w:numPr>
                <w:ilvl w:val="0"/>
                <w:numId w:val="10"/>
              </w:numPr>
              <w:ind w:leftChars="0"/>
              <w:jc w:val="center"/>
              <w:rPr>
                <w:rFonts w:ascii="Times New Roman" w:hAnsi="Times New Roman" w:cs="Times New Roman"/>
              </w:rPr>
            </w:pPr>
          </w:p>
        </w:tc>
        <w:tc>
          <w:tcPr>
            <w:tcW w:w="2387" w:type="dxa"/>
            <w:tcBorders>
              <w:top w:val="single" w:sz="12" w:space="0" w:color="auto"/>
              <w:left w:val="single" w:sz="12" w:space="0" w:color="auto"/>
              <w:bottom w:val="single" w:sz="12" w:space="0" w:color="auto"/>
            </w:tcBorders>
          </w:tcPr>
          <w:p w14:paraId="72451843" w14:textId="08A5FC91" w:rsidR="00753960" w:rsidRPr="00753960" w:rsidRDefault="009019FB" w:rsidP="00753960">
            <w:pPr>
              <w:rPr>
                <w:rFonts w:ascii="Times New Roman" w:hAnsi="Times New Roman" w:cs="Times New Roman"/>
              </w:rPr>
            </w:pPr>
            <w:r w:rsidRPr="009019FB">
              <w:rPr>
                <w:rFonts w:ascii="Times New Roman" w:eastAsia="新細明體" w:hAnsi="Times New Roman" w:cs="Times New Roman" w:hint="eastAsia"/>
              </w:rPr>
              <w:t>擬訂及組織實施國家財政和稅收政策，編制國家預算</w:t>
            </w:r>
          </w:p>
        </w:tc>
        <w:tc>
          <w:tcPr>
            <w:tcW w:w="456" w:type="dxa"/>
            <w:tcBorders>
              <w:top w:val="single" w:sz="12" w:space="0" w:color="auto"/>
              <w:bottom w:val="single" w:sz="12" w:space="0" w:color="auto"/>
            </w:tcBorders>
            <w:vAlign w:val="center"/>
          </w:tcPr>
          <w:p w14:paraId="6097E084" w14:textId="6FD5E502" w:rsidR="00753960" w:rsidRPr="00753960" w:rsidRDefault="00D933E4" w:rsidP="00753960">
            <w:pPr>
              <w:jc w:val="center"/>
              <w:rPr>
                <w:rFonts w:ascii="微軟正黑體" w:eastAsia="微軟正黑體" w:hAnsi="微軟正黑體" w:cs="Times New Roman"/>
                <w:b/>
              </w:rPr>
            </w:pPr>
            <w:r>
              <w:rPr>
                <w:rFonts w:ascii="微軟正黑體" w:eastAsia="微軟正黑體" w:hAnsi="微軟正黑體" w:cs="Times New Roman" w:hint="eastAsia"/>
                <w:b/>
                <w:noProof/>
                <w:lang w:eastAsia="zh-CN"/>
              </w:rPr>
              <mc:AlternateContent>
                <mc:Choice Requires="wps">
                  <w:drawing>
                    <wp:anchor distT="0" distB="0" distL="114300" distR="114300" simplePos="0" relativeHeight="251841536" behindDoc="0" locked="0" layoutInCell="1" allowOverlap="1" wp14:anchorId="7BBF77B5" wp14:editId="18D9A061">
                      <wp:simplePos x="0" y="0"/>
                      <wp:positionH relativeFrom="column">
                        <wp:posOffset>-54610</wp:posOffset>
                      </wp:positionH>
                      <wp:positionV relativeFrom="paragraph">
                        <wp:posOffset>-3810</wp:posOffset>
                      </wp:positionV>
                      <wp:extent cx="215900" cy="215900"/>
                      <wp:effectExtent l="0" t="19050" r="31750" b="31750"/>
                      <wp:wrapNone/>
                      <wp:docPr id="205" name="向右箭號 205"/>
                      <wp:cNvGraphicFramePr/>
                      <a:graphic xmlns:a="http://schemas.openxmlformats.org/drawingml/2006/main">
                        <a:graphicData uri="http://schemas.microsoft.com/office/word/2010/wordprocessingShape">
                          <wps:wsp>
                            <wps:cNvSpPr/>
                            <wps:spPr>
                              <a:xfrm>
                                <a:off x="4891760" y="3203205"/>
                                <a:ext cx="215900" cy="215900"/>
                              </a:xfrm>
                              <a:prstGeom prst="rightArrow">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w14:anchorId="0DBC8D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205" o:spid="_x0000_s1026" type="#_x0000_t13" style="position:absolute;margin-left:-4.3pt;margin-top:-.3pt;width:17pt;height:17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" adj="10800" fillcolor="#bdd6ee [1300]" strokecolor="#1f4d78 [1604]" strokeweight="1pt"/>
                  </w:pict>
                </mc:Fallback>
              </mc:AlternateContent>
            </w:r>
          </w:p>
        </w:tc>
        <w:tc>
          <w:tcPr>
            <w:tcW w:w="2061" w:type="dxa"/>
            <w:tcBorders>
              <w:top w:val="single" w:sz="12" w:space="0" w:color="auto"/>
              <w:left w:val="nil"/>
              <w:bottom w:val="single" w:sz="12" w:space="0" w:color="auto"/>
              <w:right w:val="single" w:sz="12" w:space="0" w:color="auto"/>
            </w:tcBorders>
          </w:tcPr>
          <w:p w14:paraId="28CB3B62" w14:textId="6F04DC48" w:rsidR="00F33619" w:rsidRPr="006332A0" w:rsidRDefault="009019FB" w:rsidP="00614C96">
            <w:pPr>
              <w:rPr>
                <w:rFonts w:ascii="Times New Roman" w:hAnsi="Times New Roman" w:cs="Times New Roman"/>
              </w:rPr>
            </w:pPr>
            <w:r w:rsidRPr="009019FB">
              <w:rPr>
                <w:rFonts w:ascii="Times New Roman" w:eastAsia="新細明體" w:hAnsi="Times New Roman" w:cs="Times New Roman" w:hint="eastAsia"/>
              </w:rPr>
              <w:t>提高企業研發費用的扣稅比例</w:t>
            </w:r>
          </w:p>
        </w:tc>
      </w:tr>
      <w:tr w:rsidR="003D501A" w14:paraId="25FB7EC0" w14:textId="17B1D8F9" w:rsidTr="00150D10">
        <w:trPr>
          <w:jc w:val="center"/>
        </w:trPr>
        <w:tc>
          <w:tcPr>
            <w:tcW w:w="1276" w:type="dxa"/>
            <w:tcBorders>
              <w:top w:val="single" w:sz="12" w:space="0" w:color="auto"/>
              <w:left w:val="single" w:sz="12" w:space="0" w:color="auto"/>
              <w:bottom w:val="single" w:sz="12" w:space="0" w:color="auto"/>
              <w:right w:val="single" w:sz="12" w:space="0" w:color="auto"/>
            </w:tcBorders>
            <w:vAlign w:val="center"/>
          </w:tcPr>
          <w:p w14:paraId="01FC9459" w14:textId="5EB007E9" w:rsidR="00753960" w:rsidRPr="002647B1" w:rsidRDefault="009019FB" w:rsidP="00753960">
            <w:pPr>
              <w:pStyle w:val="a4"/>
              <w:ind w:leftChars="0" w:left="0"/>
              <w:rPr>
                <w:rFonts w:ascii="Times New Roman" w:hAnsi="Times New Roman" w:cs="Times New Roman"/>
                <w:bdr w:val="single" w:sz="4" w:space="0" w:color="auto"/>
              </w:rPr>
            </w:pPr>
            <w:r w:rsidRPr="009019FB">
              <w:rPr>
                <w:rFonts w:ascii="Times New Roman" w:eastAsia="新細明體" w:hAnsi="Times New Roman" w:cs="Times New Roman" w:hint="eastAsia"/>
              </w:rPr>
              <w:t>財政部</w:t>
            </w:r>
          </w:p>
        </w:tc>
        <w:tc>
          <w:tcPr>
            <w:tcW w:w="425" w:type="dxa"/>
            <w:tcBorders>
              <w:left w:val="single" w:sz="12" w:space="0" w:color="auto"/>
            </w:tcBorders>
            <w:vAlign w:val="center"/>
          </w:tcPr>
          <w:p w14:paraId="51D3D8D2" w14:textId="2112EBD8" w:rsidR="00753960" w:rsidRDefault="008F26C7" w:rsidP="009F7468">
            <w:pPr>
              <w:pStyle w:val="a4"/>
              <w:numPr>
                <w:ilvl w:val="0"/>
                <w:numId w:val="11"/>
              </w:numPr>
              <w:ind w:leftChars="0"/>
              <w:jc w:val="center"/>
              <w:rPr>
                <w:rFonts w:ascii="Times New Roman" w:hAnsi="Times New Roman" w:cs="Times New Roman"/>
              </w:rPr>
            </w:pPr>
            <w:r>
              <w:rPr>
                <w:rFonts w:ascii="Times New Roman" w:hAnsi="Times New Roman" w:cs="Times New Roman"/>
                <w:noProof/>
                <w:lang w:eastAsia="zh-CN"/>
              </w:rPr>
              <mc:AlternateContent>
                <mc:Choice Requires="wps">
                  <w:drawing>
                    <wp:anchor distT="0" distB="0" distL="114300" distR="114300" simplePos="0" relativeHeight="251714560" behindDoc="0" locked="0" layoutInCell="1" allowOverlap="1" wp14:anchorId="6464A251" wp14:editId="6981C5B4">
                      <wp:simplePos x="0" y="0"/>
                      <wp:positionH relativeFrom="column">
                        <wp:posOffset>60960</wp:posOffset>
                      </wp:positionH>
                      <wp:positionV relativeFrom="paragraph">
                        <wp:posOffset>-843280</wp:posOffset>
                      </wp:positionV>
                      <wp:extent cx="1085215" cy="956945"/>
                      <wp:effectExtent l="0" t="0" r="19685" b="33655"/>
                      <wp:wrapNone/>
                      <wp:docPr id="11" name="直線接點 11"/>
                      <wp:cNvGraphicFramePr/>
                      <a:graphic xmlns:a="http://schemas.openxmlformats.org/drawingml/2006/main">
                        <a:graphicData uri="http://schemas.microsoft.com/office/word/2010/wordprocessingShape">
                          <wps:wsp>
                            <wps:cNvCnPr/>
                            <wps:spPr>
                              <a:xfrm flipV="1">
                                <a:off x="0" y="0"/>
                                <a:ext cx="1085215" cy="956945"/>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303981EF" id="直線接點 11" o:spid="_x0000_s1026" style="position:absolute;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66.4pt" to="90.2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" strokecolor="#c00000" strokeweight="1.5pt">
                      <v:stroke joinstyle="miter"/>
                    </v:line>
                  </w:pict>
                </mc:Fallback>
              </mc:AlternateContent>
            </w:r>
          </w:p>
        </w:tc>
        <w:tc>
          <w:tcPr>
            <w:tcW w:w="1276" w:type="dxa"/>
            <w:vMerge/>
          </w:tcPr>
          <w:p w14:paraId="4731DCDD" w14:textId="77777777" w:rsidR="00753960" w:rsidRDefault="00753960" w:rsidP="006E52F6">
            <w:pPr>
              <w:pStyle w:val="a4"/>
              <w:ind w:leftChars="0" w:left="0"/>
              <w:rPr>
                <w:rFonts w:ascii="Times New Roman" w:hAnsi="Times New Roman" w:cs="Times New Roman"/>
              </w:rPr>
            </w:pPr>
          </w:p>
        </w:tc>
        <w:tc>
          <w:tcPr>
            <w:tcW w:w="425" w:type="dxa"/>
            <w:tcBorders>
              <w:right w:val="single" w:sz="12" w:space="0" w:color="auto"/>
            </w:tcBorders>
            <w:vAlign w:val="center"/>
          </w:tcPr>
          <w:p w14:paraId="1A1F2868" w14:textId="17D9835E" w:rsidR="00753960" w:rsidRDefault="008F26C7" w:rsidP="009F7468">
            <w:pPr>
              <w:pStyle w:val="a4"/>
              <w:numPr>
                <w:ilvl w:val="0"/>
                <w:numId w:val="10"/>
              </w:numPr>
              <w:ind w:leftChars="0"/>
              <w:jc w:val="center"/>
              <w:rPr>
                <w:rFonts w:ascii="Times New Roman" w:hAnsi="Times New Roman" w:cs="Times New Roman"/>
              </w:rPr>
            </w:pPr>
            <w:r>
              <w:rPr>
                <w:rFonts w:ascii="Times New Roman" w:hAnsi="Times New Roman" w:cs="Times New Roman"/>
                <w:noProof/>
                <w:lang w:eastAsia="zh-CN"/>
              </w:rPr>
              <mc:AlternateContent>
                <mc:Choice Requires="wps">
                  <w:drawing>
                    <wp:anchor distT="0" distB="0" distL="114300" distR="114300" simplePos="0" relativeHeight="251708416" behindDoc="0" locked="0" layoutInCell="1" allowOverlap="1" wp14:anchorId="6B5558BF" wp14:editId="7DFA5308">
                      <wp:simplePos x="0" y="0"/>
                      <wp:positionH relativeFrom="column">
                        <wp:posOffset>-1069340</wp:posOffset>
                      </wp:positionH>
                      <wp:positionV relativeFrom="paragraph">
                        <wp:posOffset>-838200</wp:posOffset>
                      </wp:positionV>
                      <wp:extent cx="1065530" cy="951865"/>
                      <wp:effectExtent l="0" t="0" r="20320" b="19685"/>
                      <wp:wrapNone/>
                      <wp:docPr id="10" name="直線接點 10"/>
                      <wp:cNvGraphicFramePr/>
                      <a:graphic xmlns:a="http://schemas.openxmlformats.org/drawingml/2006/main">
                        <a:graphicData uri="http://schemas.microsoft.com/office/word/2010/wordprocessingShape">
                          <wps:wsp>
                            <wps:cNvCnPr/>
                            <wps:spPr>
                              <a:xfrm>
                                <a:off x="0" y="0"/>
                                <a:ext cx="1065530" cy="951865"/>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254AE0A9" id="直線接點 5"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2pt,-66pt" to="-.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" strokecolor="#c00000" strokeweight="1.5pt">
                      <v:stroke joinstyle="miter"/>
                    </v:line>
                  </w:pict>
                </mc:Fallback>
              </mc:AlternateContent>
            </w:r>
          </w:p>
        </w:tc>
        <w:tc>
          <w:tcPr>
            <w:tcW w:w="2387" w:type="dxa"/>
            <w:tcBorders>
              <w:top w:val="single" w:sz="12" w:space="0" w:color="auto"/>
              <w:left w:val="single" w:sz="12" w:space="0" w:color="auto"/>
              <w:bottom w:val="single" w:sz="12" w:space="0" w:color="auto"/>
            </w:tcBorders>
          </w:tcPr>
          <w:p w14:paraId="5EF2DC54" w14:textId="1B565E2D" w:rsidR="00753960" w:rsidRPr="00753960" w:rsidRDefault="00D933E4" w:rsidP="00753960">
            <w:pPr>
              <w:rPr>
                <w:rFonts w:ascii="Times New Roman" w:hAnsi="Times New Roman" w:cs="Times New Roman"/>
              </w:rPr>
            </w:pPr>
            <w:r>
              <w:rPr>
                <w:rFonts w:ascii="微軟正黑體" w:eastAsia="微軟正黑體" w:hAnsi="微軟正黑體" w:cs="Times New Roman" w:hint="eastAsia"/>
                <w:b/>
                <w:noProof/>
                <w:lang w:eastAsia="zh-CN"/>
              </w:rPr>
              <mc:AlternateContent>
                <mc:Choice Requires="wps">
                  <w:drawing>
                    <wp:anchor distT="0" distB="0" distL="114300" distR="114300" simplePos="0" relativeHeight="251843584" behindDoc="0" locked="0" layoutInCell="1" allowOverlap="1" wp14:anchorId="10AC2E9C" wp14:editId="6DEB390D">
                      <wp:simplePos x="0" y="0"/>
                      <wp:positionH relativeFrom="column">
                        <wp:posOffset>1358265</wp:posOffset>
                      </wp:positionH>
                      <wp:positionV relativeFrom="paragraph">
                        <wp:posOffset>387350</wp:posOffset>
                      </wp:positionV>
                      <wp:extent cx="215900" cy="215900"/>
                      <wp:effectExtent l="0" t="19050" r="31750" b="31750"/>
                      <wp:wrapNone/>
                      <wp:docPr id="211" name="向右箭號 211"/>
                      <wp:cNvGraphicFramePr/>
                      <a:graphic xmlns:a="http://schemas.openxmlformats.org/drawingml/2006/main">
                        <a:graphicData uri="http://schemas.microsoft.com/office/word/2010/wordprocessingShape">
                          <wps:wsp>
                            <wps:cNvSpPr/>
                            <wps:spPr>
                              <a:xfrm>
                                <a:off x="0" y="0"/>
                                <a:ext cx="215900" cy="215900"/>
                              </a:xfrm>
                              <a:prstGeom prst="rightArrow">
                                <a:avLst/>
                              </a:prstGeom>
                              <a:solidFill>
                                <a:srgbClr val="5B9BD5">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79B834F8" id="向右箭號 211" o:spid="_x0000_s1026" type="#_x0000_t13" style="position:absolute;margin-left:106.95pt;margin-top:30.5pt;width:17pt;height:17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" adj="10800" fillcolor="#bdd7ee" strokecolor="#41719c" strokeweight="1pt"/>
                  </w:pict>
                </mc:Fallback>
              </mc:AlternateContent>
            </w:r>
            <w:r w:rsidR="009019FB" w:rsidRPr="009019FB">
              <w:rPr>
                <w:rFonts w:ascii="Times New Roman" w:eastAsia="新細明體" w:hAnsi="Times New Roman" w:cs="Times New Roman" w:hint="eastAsia"/>
              </w:rPr>
              <w:t>擬訂和實施中長期規劃及年度計劃，監測經濟和社會發展</w:t>
            </w:r>
          </w:p>
        </w:tc>
        <w:tc>
          <w:tcPr>
            <w:tcW w:w="456" w:type="dxa"/>
            <w:tcBorders>
              <w:top w:val="single" w:sz="12" w:space="0" w:color="auto"/>
              <w:bottom w:val="single" w:sz="12" w:space="0" w:color="auto"/>
            </w:tcBorders>
            <w:vAlign w:val="center"/>
          </w:tcPr>
          <w:p w14:paraId="664851E1" w14:textId="05CFC910" w:rsidR="00753960" w:rsidRPr="00753960" w:rsidRDefault="00753960" w:rsidP="00753960">
            <w:pPr>
              <w:jc w:val="center"/>
              <w:rPr>
                <w:rFonts w:ascii="微軟正黑體" w:eastAsia="微軟正黑體" w:hAnsi="微軟正黑體" w:cs="Times New Roman"/>
                <w:b/>
              </w:rPr>
            </w:pPr>
          </w:p>
        </w:tc>
        <w:tc>
          <w:tcPr>
            <w:tcW w:w="2061" w:type="dxa"/>
            <w:tcBorders>
              <w:top w:val="single" w:sz="12" w:space="0" w:color="auto"/>
              <w:left w:val="nil"/>
              <w:bottom w:val="single" w:sz="12" w:space="0" w:color="auto"/>
              <w:right w:val="single" w:sz="12" w:space="0" w:color="auto"/>
            </w:tcBorders>
          </w:tcPr>
          <w:p w14:paraId="1CDD8F0B" w14:textId="4A1E45E0" w:rsidR="00F33619" w:rsidRPr="00753960" w:rsidRDefault="009019FB" w:rsidP="00753960">
            <w:pPr>
              <w:rPr>
                <w:rFonts w:ascii="Times New Roman" w:hAnsi="Times New Roman" w:cs="Times New Roman"/>
              </w:rPr>
            </w:pPr>
            <w:r w:rsidRPr="009019FB">
              <w:rPr>
                <w:rFonts w:ascii="Times New Roman" w:eastAsia="新細明體" w:hAnsi="Times New Roman" w:cs="Times New Roman" w:hint="eastAsia"/>
              </w:rPr>
              <w:t>與香港特區政府簽訂相關協議，支持香港參與粵港澳大灣區建設</w:t>
            </w:r>
          </w:p>
        </w:tc>
      </w:tr>
      <w:tr w:rsidR="00921866" w14:paraId="4F173F4E" w14:textId="7AC55084" w:rsidTr="00150D10">
        <w:trPr>
          <w:jc w:val="center"/>
        </w:trPr>
        <w:tc>
          <w:tcPr>
            <w:tcW w:w="1276" w:type="dxa"/>
            <w:tcBorders>
              <w:top w:val="single" w:sz="12" w:space="0" w:color="auto"/>
              <w:left w:val="single" w:sz="12" w:space="0" w:color="auto"/>
              <w:bottom w:val="single" w:sz="12" w:space="0" w:color="auto"/>
              <w:right w:val="single" w:sz="12" w:space="0" w:color="auto"/>
            </w:tcBorders>
            <w:vAlign w:val="center"/>
          </w:tcPr>
          <w:p w14:paraId="3C3A455F" w14:textId="6224D732" w:rsidR="00753960" w:rsidRPr="002647B1" w:rsidRDefault="009019FB" w:rsidP="00315547">
            <w:pPr>
              <w:pStyle w:val="a4"/>
              <w:ind w:leftChars="0" w:left="0"/>
              <w:rPr>
                <w:rFonts w:ascii="Times New Roman" w:hAnsi="Times New Roman" w:cs="Times New Roman"/>
                <w:bdr w:val="single" w:sz="4" w:space="0" w:color="auto"/>
              </w:rPr>
            </w:pPr>
            <w:r w:rsidRPr="009019FB">
              <w:rPr>
                <w:rFonts w:ascii="Times New Roman" w:eastAsia="新細明體" w:hAnsi="Times New Roman" w:cs="Times New Roman" w:hint="eastAsia"/>
              </w:rPr>
              <w:t>中國人民銀行</w:t>
            </w:r>
          </w:p>
        </w:tc>
        <w:tc>
          <w:tcPr>
            <w:tcW w:w="425" w:type="dxa"/>
            <w:tcBorders>
              <w:left w:val="single" w:sz="12" w:space="0" w:color="auto"/>
            </w:tcBorders>
            <w:vAlign w:val="center"/>
          </w:tcPr>
          <w:p w14:paraId="22841B24" w14:textId="3EEF32A2" w:rsidR="00753960" w:rsidRDefault="00315547" w:rsidP="009F7468">
            <w:pPr>
              <w:pStyle w:val="a4"/>
              <w:numPr>
                <w:ilvl w:val="0"/>
                <w:numId w:val="11"/>
              </w:numPr>
              <w:ind w:leftChars="0"/>
              <w:jc w:val="center"/>
              <w:rPr>
                <w:rFonts w:ascii="Times New Roman" w:hAnsi="Times New Roman" w:cs="Times New Roman"/>
              </w:rPr>
            </w:pPr>
            <w:r>
              <w:rPr>
                <w:rFonts w:ascii="Times New Roman" w:hAnsi="Times New Roman" w:cs="Times New Roman"/>
                <w:noProof/>
                <w:lang w:eastAsia="zh-CN"/>
              </w:rPr>
              <mc:AlternateContent>
                <mc:Choice Requires="wps">
                  <w:drawing>
                    <wp:anchor distT="0" distB="0" distL="114300" distR="114300" simplePos="0" relativeHeight="251712512" behindDoc="0" locked="0" layoutInCell="1" allowOverlap="1" wp14:anchorId="4E8DE1C7" wp14:editId="38D75794">
                      <wp:simplePos x="0" y="0"/>
                      <wp:positionH relativeFrom="column">
                        <wp:posOffset>52705</wp:posOffset>
                      </wp:positionH>
                      <wp:positionV relativeFrom="paragraph">
                        <wp:posOffset>139065</wp:posOffset>
                      </wp:positionV>
                      <wp:extent cx="1091565" cy="0"/>
                      <wp:effectExtent l="0" t="0" r="32385" b="19050"/>
                      <wp:wrapNone/>
                      <wp:docPr id="15" name="直線接點 15"/>
                      <wp:cNvGraphicFramePr/>
                      <a:graphic xmlns:a="http://schemas.openxmlformats.org/drawingml/2006/main">
                        <a:graphicData uri="http://schemas.microsoft.com/office/word/2010/wordprocessingShape">
                          <wps:wsp>
                            <wps:cNvCnPr/>
                            <wps:spPr>
                              <a:xfrm>
                                <a:off x="0" y="0"/>
                                <a:ext cx="1091565" cy="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2971A653" id="直線接點 10"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10.95pt" to="90.1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" strokecolor="#c00000" strokeweight="1.5pt">
                      <v:stroke joinstyle="miter"/>
                    </v:line>
                  </w:pict>
                </mc:Fallback>
              </mc:AlternateContent>
            </w:r>
          </w:p>
        </w:tc>
        <w:tc>
          <w:tcPr>
            <w:tcW w:w="1276" w:type="dxa"/>
            <w:vMerge/>
          </w:tcPr>
          <w:p w14:paraId="4111EE73" w14:textId="77777777" w:rsidR="00753960" w:rsidRDefault="00753960" w:rsidP="006E52F6">
            <w:pPr>
              <w:pStyle w:val="a4"/>
              <w:ind w:leftChars="0" w:left="0"/>
              <w:rPr>
                <w:rFonts w:ascii="Times New Roman" w:hAnsi="Times New Roman" w:cs="Times New Roman"/>
              </w:rPr>
            </w:pPr>
          </w:p>
        </w:tc>
        <w:tc>
          <w:tcPr>
            <w:tcW w:w="425" w:type="dxa"/>
            <w:tcBorders>
              <w:right w:val="single" w:sz="12" w:space="0" w:color="auto"/>
            </w:tcBorders>
            <w:vAlign w:val="center"/>
          </w:tcPr>
          <w:p w14:paraId="01DE4667" w14:textId="4ADBAB0F" w:rsidR="00753960" w:rsidRDefault="00753960" w:rsidP="009F7468">
            <w:pPr>
              <w:pStyle w:val="a4"/>
              <w:numPr>
                <w:ilvl w:val="0"/>
                <w:numId w:val="10"/>
              </w:numPr>
              <w:ind w:leftChars="0"/>
              <w:jc w:val="center"/>
              <w:rPr>
                <w:rFonts w:ascii="Times New Roman" w:hAnsi="Times New Roman" w:cs="Times New Roman"/>
              </w:rPr>
            </w:pPr>
          </w:p>
        </w:tc>
        <w:tc>
          <w:tcPr>
            <w:tcW w:w="2387" w:type="dxa"/>
            <w:tcBorders>
              <w:top w:val="single" w:sz="12" w:space="0" w:color="auto"/>
              <w:left w:val="single" w:sz="12" w:space="0" w:color="auto"/>
              <w:bottom w:val="single" w:sz="12" w:space="0" w:color="auto"/>
            </w:tcBorders>
          </w:tcPr>
          <w:p w14:paraId="67F5785C" w14:textId="2819A064" w:rsidR="00753960" w:rsidRPr="00753960" w:rsidRDefault="009019FB" w:rsidP="00315547">
            <w:pPr>
              <w:rPr>
                <w:rFonts w:ascii="Times New Roman" w:hAnsi="Times New Roman" w:cs="Times New Roman"/>
              </w:rPr>
            </w:pPr>
            <w:r w:rsidRPr="009019FB">
              <w:rPr>
                <w:rFonts w:ascii="Times New Roman" w:eastAsia="新細明體" w:hAnsi="Times New Roman" w:cs="Times New Roman" w:hint="eastAsia"/>
              </w:rPr>
              <w:t>制定及執行貨幣政策，</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監測金融市場的運作</w:t>
            </w:r>
          </w:p>
        </w:tc>
        <w:tc>
          <w:tcPr>
            <w:tcW w:w="456" w:type="dxa"/>
            <w:tcBorders>
              <w:top w:val="single" w:sz="12" w:space="0" w:color="auto"/>
              <w:bottom w:val="single" w:sz="12" w:space="0" w:color="auto"/>
            </w:tcBorders>
            <w:vAlign w:val="center"/>
          </w:tcPr>
          <w:p w14:paraId="0B5289F3" w14:textId="7EA4B9F1" w:rsidR="00753960" w:rsidRPr="00753960" w:rsidRDefault="00D933E4" w:rsidP="00753960">
            <w:pPr>
              <w:jc w:val="center"/>
              <w:rPr>
                <w:rFonts w:ascii="微軟正黑體" w:eastAsia="微軟正黑體" w:hAnsi="微軟正黑體" w:cs="Times New Roman"/>
                <w:b/>
              </w:rPr>
            </w:pPr>
            <w:r>
              <w:rPr>
                <w:rFonts w:ascii="微軟正黑體" w:eastAsia="微軟正黑體" w:hAnsi="微軟正黑體" w:cs="Times New Roman" w:hint="eastAsia"/>
                <w:b/>
                <w:noProof/>
                <w:lang w:eastAsia="zh-CN"/>
              </w:rPr>
              <mc:AlternateContent>
                <mc:Choice Requires="wps">
                  <w:drawing>
                    <wp:anchor distT="0" distB="0" distL="114300" distR="114300" simplePos="0" relativeHeight="251845632" behindDoc="0" locked="0" layoutInCell="1" allowOverlap="1" wp14:anchorId="107E4D49" wp14:editId="4CC29E77">
                      <wp:simplePos x="0" y="0"/>
                      <wp:positionH relativeFrom="column">
                        <wp:posOffset>-89535</wp:posOffset>
                      </wp:positionH>
                      <wp:positionV relativeFrom="paragraph">
                        <wp:posOffset>117475</wp:posOffset>
                      </wp:positionV>
                      <wp:extent cx="215900" cy="215900"/>
                      <wp:effectExtent l="0" t="19050" r="31750" b="31750"/>
                      <wp:wrapNone/>
                      <wp:docPr id="212" name="向右箭號 212"/>
                      <wp:cNvGraphicFramePr/>
                      <a:graphic xmlns:a="http://schemas.openxmlformats.org/drawingml/2006/main">
                        <a:graphicData uri="http://schemas.microsoft.com/office/word/2010/wordprocessingShape">
                          <wps:wsp>
                            <wps:cNvSpPr/>
                            <wps:spPr>
                              <a:xfrm>
                                <a:off x="0" y="0"/>
                                <a:ext cx="215900" cy="215900"/>
                              </a:xfrm>
                              <a:prstGeom prst="rightArrow">
                                <a:avLst/>
                              </a:prstGeom>
                              <a:solidFill>
                                <a:srgbClr val="5B9BD5">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2B9A5036" id="向右箭號 212" o:spid="_x0000_s1026" type="#_x0000_t13" style="position:absolute;margin-left:-7.05pt;margin-top:9.25pt;width:17pt;height:17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" adj="10800" fillcolor="#bdd7ee" strokecolor="#41719c" strokeweight="1pt"/>
                  </w:pict>
                </mc:Fallback>
              </mc:AlternateContent>
            </w:r>
          </w:p>
        </w:tc>
        <w:tc>
          <w:tcPr>
            <w:tcW w:w="2061" w:type="dxa"/>
            <w:tcBorders>
              <w:top w:val="single" w:sz="12" w:space="0" w:color="auto"/>
              <w:left w:val="nil"/>
              <w:bottom w:val="single" w:sz="12" w:space="0" w:color="auto"/>
              <w:right w:val="single" w:sz="12" w:space="0" w:color="auto"/>
            </w:tcBorders>
            <w:vAlign w:val="center"/>
          </w:tcPr>
          <w:p w14:paraId="7EAEC8A4" w14:textId="6562ACD9" w:rsidR="00253D3A" w:rsidRPr="00753960" w:rsidRDefault="009019FB" w:rsidP="00315547">
            <w:pPr>
              <w:rPr>
                <w:rFonts w:ascii="Times New Roman" w:hAnsi="Times New Roman" w:cs="Times New Roman"/>
              </w:rPr>
            </w:pPr>
            <w:r w:rsidRPr="009019FB">
              <w:rPr>
                <w:rFonts w:ascii="Times New Roman" w:eastAsia="新細明體" w:hAnsi="Times New Roman" w:cs="Times New Roman" w:hint="eastAsia"/>
              </w:rPr>
              <w:t>管理人民幣的發行和流通</w:t>
            </w:r>
          </w:p>
        </w:tc>
      </w:tr>
      <w:tr w:rsidR="00921866" w14:paraId="357F22FB" w14:textId="125442FA" w:rsidTr="00150D10">
        <w:trPr>
          <w:jc w:val="center"/>
        </w:trPr>
        <w:tc>
          <w:tcPr>
            <w:tcW w:w="1276" w:type="dxa"/>
            <w:tcBorders>
              <w:top w:val="single" w:sz="12" w:space="0" w:color="auto"/>
              <w:left w:val="single" w:sz="12" w:space="0" w:color="auto"/>
              <w:bottom w:val="single" w:sz="12" w:space="0" w:color="auto"/>
              <w:right w:val="single" w:sz="12" w:space="0" w:color="auto"/>
            </w:tcBorders>
            <w:vAlign w:val="center"/>
          </w:tcPr>
          <w:p w14:paraId="49E48407" w14:textId="028B764D" w:rsidR="00753960" w:rsidRPr="002647B1" w:rsidRDefault="009019FB" w:rsidP="00753960">
            <w:pPr>
              <w:pStyle w:val="a4"/>
              <w:ind w:leftChars="0" w:left="0"/>
              <w:rPr>
                <w:rFonts w:ascii="Times New Roman" w:hAnsi="Times New Roman" w:cs="Times New Roman"/>
                <w:bdr w:val="single" w:sz="4" w:space="0" w:color="auto"/>
              </w:rPr>
            </w:pPr>
            <w:r w:rsidRPr="009019FB">
              <w:rPr>
                <w:rFonts w:ascii="Times New Roman" w:eastAsia="新細明體" w:hAnsi="Times New Roman" w:cs="Times New Roman" w:hint="eastAsia"/>
              </w:rPr>
              <w:t>工業和信息化部</w:t>
            </w:r>
          </w:p>
        </w:tc>
        <w:tc>
          <w:tcPr>
            <w:tcW w:w="425" w:type="dxa"/>
            <w:tcBorders>
              <w:left w:val="single" w:sz="12" w:space="0" w:color="auto"/>
            </w:tcBorders>
            <w:vAlign w:val="center"/>
          </w:tcPr>
          <w:p w14:paraId="5EA9E193" w14:textId="016C3AEF" w:rsidR="00753960" w:rsidRDefault="00753960" w:rsidP="009F7468">
            <w:pPr>
              <w:pStyle w:val="a4"/>
              <w:numPr>
                <w:ilvl w:val="0"/>
                <w:numId w:val="11"/>
              </w:numPr>
              <w:ind w:leftChars="0"/>
              <w:jc w:val="center"/>
              <w:rPr>
                <w:rFonts w:ascii="Times New Roman" w:hAnsi="Times New Roman" w:cs="Times New Roman"/>
              </w:rPr>
            </w:pPr>
          </w:p>
        </w:tc>
        <w:tc>
          <w:tcPr>
            <w:tcW w:w="1276" w:type="dxa"/>
            <w:vMerge/>
          </w:tcPr>
          <w:p w14:paraId="363FA6DC" w14:textId="77777777" w:rsidR="00753960" w:rsidRDefault="00753960" w:rsidP="00753960">
            <w:pPr>
              <w:pStyle w:val="a4"/>
              <w:ind w:leftChars="0" w:left="0"/>
              <w:rPr>
                <w:rFonts w:ascii="Times New Roman" w:hAnsi="Times New Roman" w:cs="Times New Roman"/>
              </w:rPr>
            </w:pPr>
          </w:p>
        </w:tc>
        <w:tc>
          <w:tcPr>
            <w:tcW w:w="425" w:type="dxa"/>
            <w:tcBorders>
              <w:right w:val="single" w:sz="12" w:space="0" w:color="auto"/>
            </w:tcBorders>
            <w:vAlign w:val="center"/>
          </w:tcPr>
          <w:p w14:paraId="6D3ECC02" w14:textId="46573B53" w:rsidR="00753960" w:rsidRDefault="00753960" w:rsidP="009F7468">
            <w:pPr>
              <w:pStyle w:val="a4"/>
              <w:numPr>
                <w:ilvl w:val="0"/>
                <w:numId w:val="10"/>
              </w:numPr>
              <w:ind w:leftChars="0"/>
              <w:jc w:val="center"/>
              <w:rPr>
                <w:rFonts w:ascii="Times New Roman" w:hAnsi="Times New Roman" w:cs="Times New Roman"/>
              </w:rPr>
            </w:pPr>
          </w:p>
        </w:tc>
        <w:tc>
          <w:tcPr>
            <w:tcW w:w="2387" w:type="dxa"/>
            <w:tcBorders>
              <w:top w:val="single" w:sz="12" w:space="0" w:color="auto"/>
              <w:left w:val="single" w:sz="12" w:space="0" w:color="auto"/>
              <w:bottom w:val="single" w:sz="12" w:space="0" w:color="auto"/>
            </w:tcBorders>
          </w:tcPr>
          <w:p w14:paraId="42F11353" w14:textId="4F25FDAB" w:rsidR="00753960" w:rsidRPr="00753960" w:rsidRDefault="009019FB" w:rsidP="00753960">
            <w:pPr>
              <w:rPr>
                <w:rFonts w:ascii="Times New Roman" w:hAnsi="Times New Roman" w:cs="Times New Roman"/>
              </w:rPr>
            </w:pPr>
            <w:r w:rsidRPr="009019FB">
              <w:rPr>
                <w:rFonts w:ascii="Times New Roman" w:eastAsia="新細明體" w:hAnsi="Times New Roman" w:cs="Times New Roman" w:hint="eastAsia"/>
              </w:rPr>
              <w:t>監督和管理種植業、畜牧業、漁業、農墾、農業機械化及農産品質量和安全等</w:t>
            </w:r>
          </w:p>
        </w:tc>
        <w:tc>
          <w:tcPr>
            <w:tcW w:w="456" w:type="dxa"/>
            <w:tcBorders>
              <w:top w:val="single" w:sz="12" w:space="0" w:color="auto"/>
              <w:bottom w:val="single" w:sz="12" w:space="0" w:color="auto"/>
            </w:tcBorders>
            <w:vAlign w:val="center"/>
          </w:tcPr>
          <w:p w14:paraId="5394B181" w14:textId="4C06D1CE" w:rsidR="00753960" w:rsidRPr="00753960" w:rsidRDefault="00D933E4" w:rsidP="00753960">
            <w:pPr>
              <w:jc w:val="center"/>
              <w:rPr>
                <w:rFonts w:ascii="微軟正黑體" w:eastAsia="微軟正黑體" w:hAnsi="微軟正黑體" w:cs="Times New Roman"/>
                <w:b/>
              </w:rPr>
            </w:pPr>
            <w:r>
              <w:rPr>
                <w:rFonts w:ascii="微軟正黑體" w:eastAsia="微軟正黑體" w:hAnsi="微軟正黑體" w:cs="Times New Roman" w:hint="eastAsia"/>
                <w:b/>
                <w:noProof/>
                <w:lang w:eastAsia="zh-CN"/>
              </w:rPr>
              <mc:AlternateContent>
                <mc:Choice Requires="wps">
                  <w:drawing>
                    <wp:anchor distT="0" distB="0" distL="114300" distR="114300" simplePos="0" relativeHeight="251847680" behindDoc="0" locked="0" layoutInCell="1" allowOverlap="1" wp14:anchorId="3CABA680" wp14:editId="46152023">
                      <wp:simplePos x="0" y="0"/>
                      <wp:positionH relativeFrom="column">
                        <wp:posOffset>-89535</wp:posOffset>
                      </wp:positionH>
                      <wp:positionV relativeFrom="paragraph">
                        <wp:posOffset>177165</wp:posOffset>
                      </wp:positionV>
                      <wp:extent cx="215900" cy="215900"/>
                      <wp:effectExtent l="0" t="19050" r="31750" b="31750"/>
                      <wp:wrapNone/>
                      <wp:docPr id="213" name="向右箭號 213"/>
                      <wp:cNvGraphicFramePr/>
                      <a:graphic xmlns:a="http://schemas.openxmlformats.org/drawingml/2006/main">
                        <a:graphicData uri="http://schemas.microsoft.com/office/word/2010/wordprocessingShape">
                          <wps:wsp>
                            <wps:cNvSpPr/>
                            <wps:spPr>
                              <a:xfrm>
                                <a:off x="0" y="0"/>
                                <a:ext cx="215900" cy="215900"/>
                              </a:xfrm>
                              <a:prstGeom prst="rightArrow">
                                <a:avLst/>
                              </a:prstGeom>
                              <a:solidFill>
                                <a:srgbClr val="5B9BD5">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72DB000D" id="向右箭號 213" o:spid="_x0000_s1026" type="#_x0000_t13" style="position:absolute;margin-left:-7.05pt;margin-top:13.95pt;width:17pt;height:17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" adj="10800" fillcolor="#bdd7ee" strokecolor="#41719c" strokeweight="1pt"/>
                  </w:pict>
                </mc:Fallback>
              </mc:AlternateContent>
            </w:r>
          </w:p>
        </w:tc>
        <w:tc>
          <w:tcPr>
            <w:tcW w:w="2061" w:type="dxa"/>
            <w:tcBorders>
              <w:top w:val="single" w:sz="12" w:space="0" w:color="auto"/>
              <w:left w:val="nil"/>
              <w:bottom w:val="single" w:sz="12" w:space="0" w:color="auto"/>
              <w:right w:val="single" w:sz="12" w:space="0" w:color="auto"/>
            </w:tcBorders>
            <w:vAlign w:val="center"/>
          </w:tcPr>
          <w:p w14:paraId="459A2CFD" w14:textId="0EA8287F" w:rsidR="00F62A58" w:rsidRPr="00753960" w:rsidRDefault="009019FB" w:rsidP="006441EE">
            <w:pPr>
              <w:rPr>
                <w:rFonts w:ascii="Times New Roman" w:hAnsi="Times New Roman" w:cs="Times New Roman"/>
              </w:rPr>
            </w:pPr>
            <w:r w:rsidRPr="009019FB">
              <w:rPr>
                <w:rFonts w:ascii="Times New Roman" w:eastAsia="新細明體" w:hAnsi="Times New Roman" w:cs="Times New Roman" w:hint="eastAsia"/>
              </w:rPr>
              <w:t>監察和處理中國境內非洲猪瘟的疫情</w:t>
            </w:r>
          </w:p>
        </w:tc>
      </w:tr>
      <w:tr w:rsidR="00921866" w14:paraId="3407F8A6" w14:textId="46BCBA48" w:rsidTr="00150D10">
        <w:trPr>
          <w:jc w:val="center"/>
        </w:trPr>
        <w:tc>
          <w:tcPr>
            <w:tcW w:w="1276" w:type="dxa"/>
            <w:tcBorders>
              <w:top w:val="single" w:sz="12" w:space="0" w:color="auto"/>
              <w:left w:val="single" w:sz="12" w:space="0" w:color="auto"/>
              <w:bottom w:val="single" w:sz="12" w:space="0" w:color="auto"/>
              <w:right w:val="single" w:sz="12" w:space="0" w:color="auto"/>
            </w:tcBorders>
            <w:vAlign w:val="center"/>
          </w:tcPr>
          <w:p w14:paraId="696DCA21" w14:textId="44A6B701" w:rsidR="00753960" w:rsidRPr="002647B1" w:rsidRDefault="009019FB" w:rsidP="00753960">
            <w:pPr>
              <w:pStyle w:val="a4"/>
              <w:ind w:leftChars="0" w:left="0"/>
              <w:rPr>
                <w:rFonts w:ascii="Times New Roman" w:hAnsi="Times New Roman" w:cs="Times New Roman"/>
                <w:bdr w:val="single" w:sz="4" w:space="0" w:color="auto"/>
              </w:rPr>
            </w:pPr>
            <w:r w:rsidRPr="009019FB">
              <w:rPr>
                <w:rFonts w:ascii="Times New Roman" w:eastAsia="新細明體" w:hAnsi="Times New Roman" w:cs="Times New Roman" w:hint="eastAsia"/>
              </w:rPr>
              <w:t>農業農村部</w:t>
            </w:r>
          </w:p>
        </w:tc>
        <w:tc>
          <w:tcPr>
            <w:tcW w:w="425" w:type="dxa"/>
            <w:tcBorders>
              <w:left w:val="single" w:sz="12" w:space="0" w:color="auto"/>
            </w:tcBorders>
            <w:vAlign w:val="center"/>
          </w:tcPr>
          <w:p w14:paraId="33F030C0" w14:textId="3083E047" w:rsidR="00753960" w:rsidRDefault="00F42984" w:rsidP="009F7468">
            <w:pPr>
              <w:pStyle w:val="a4"/>
              <w:numPr>
                <w:ilvl w:val="0"/>
                <w:numId w:val="11"/>
              </w:numPr>
              <w:ind w:leftChars="0"/>
              <w:jc w:val="center"/>
              <w:rPr>
                <w:rFonts w:ascii="Times New Roman" w:hAnsi="Times New Roman" w:cs="Times New Roman"/>
              </w:rPr>
            </w:pPr>
            <w:r>
              <w:rPr>
                <w:rFonts w:ascii="Times New Roman" w:hAnsi="Times New Roman" w:cs="Times New Roman"/>
                <w:noProof/>
                <w:lang w:eastAsia="zh-CN"/>
              </w:rPr>
              <mc:AlternateContent>
                <mc:Choice Requires="wps">
                  <w:drawing>
                    <wp:anchor distT="0" distB="0" distL="114300" distR="114300" simplePos="0" relativeHeight="251716608" behindDoc="0" locked="0" layoutInCell="1" allowOverlap="1" wp14:anchorId="640CC2E6" wp14:editId="56832724">
                      <wp:simplePos x="0" y="0"/>
                      <wp:positionH relativeFrom="column">
                        <wp:posOffset>55245</wp:posOffset>
                      </wp:positionH>
                      <wp:positionV relativeFrom="paragraph">
                        <wp:posOffset>-1101090</wp:posOffset>
                      </wp:positionV>
                      <wp:extent cx="1090930" cy="1202055"/>
                      <wp:effectExtent l="0" t="0" r="33020" b="17145"/>
                      <wp:wrapNone/>
                      <wp:docPr id="19" name="直線接點 19"/>
                      <wp:cNvGraphicFramePr/>
                      <a:graphic xmlns:a="http://schemas.openxmlformats.org/drawingml/2006/main">
                        <a:graphicData uri="http://schemas.microsoft.com/office/word/2010/wordprocessingShape">
                          <wps:wsp>
                            <wps:cNvCnPr/>
                            <wps:spPr>
                              <a:xfrm flipV="1">
                                <a:off x="0" y="0"/>
                                <a:ext cx="1090930" cy="1202055"/>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29FDB1BF" id="直線接點 19"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pt,-86.7pt" to="90.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" strokecolor="#c00000" strokeweight="1.5pt">
                      <v:stroke joinstyle="miter"/>
                    </v:line>
                  </w:pict>
                </mc:Fallback>
              </mc:AlternateContent>
            </w:r>
          </w:p>
        </w:tc>
        <w:tc>
          <w:tcPr>
            <w:tcW w:w="1276" w:type="dxa"/>
            <w:vMerge/>
          </w:tcPr>
          <w:p w14:paraId="208B0AA5" w14:textId="77777777" w:rsidR="00753960" w:rsidRDefault="00753960" w:rsidP="00753960">
            <w:pPr>
              <w:pStyle w:val="a4"/>
              <w:ind w:leftChars="0" w:left="0"/>
              <w:rPr>
                <w:rFonts w:ascii="Times New Roman" w:hAnsi="Times New Roman" w:cs="Times New Roman"/>
              </w:rPr>
            </w:pPr>
          </w:p>
        </w:tc>
        <w:tc>
          <w:tcPr>
            <w:tcW w:w="425" w:type="dxa"/>
            <w:tcBorders>
              <w:right w:val="single" w:sz="12" w:space="0" w:color="auto"/>
            </w:tcBorders>
            <w:vAlign w:val="center"/>
          </w:tcPr>
          <w:p w14:paraId="3E9C0B31" w14:textId="32D7F1BF" w:rsidR="00753960" w:rsidRDefault="008F26C7" w:rsidP="009F7468">
            <w:pPr>
              <w:pStyle w:val="a4"/>
              <w:numPr>
                <w:ilvl w:val="0"/>
                <w:numId w:val="10"/>
              </w:numPr>
              <w:ind w:leftChars="0"/>
              <w:jc w:val="center"/>
              <w:rPr>
                <w:rFonts w:ascii="Times New Roman" w:hAnsi="Times New Roman" w:cs="Times New Roman"/>
              </w:rPr>
            </w:pPr>
            <w:r>
              <w:rPr>
                <w:rFonts w:ascii="Times New Roman" w:hAnsi="Times New Roman" w:cs="Times New Roman"/>
                <w:noProof/>
                <w:lang w:eastAsia="zh-CN"/>
              </w:rPr>
              <mc:AlternateContent>
                <mc:Choice Requires="wps">
                  <w:drawing>
                    <wp:anchor distT="0" distB="0" distL="114300" distR="114300" simplePos="0" relativeHeight="251710464" behindDoc="0" locked="0" layoutInCell="1" allowOverlap="1" wp14:anchorId="1F99D12F" wp14:editId="7690A440">
                      <wp:simplePos x="0" y="0"/>
                      <wp:positionH relativeFrom="column">
                        <wp:posOffset>-1078230</wp:posOffset>
                      </wp:positionH>
                      <wp:positionV relativeFrom="paragraph">
                        <wp:posOffset>-1073150</wp:posOffset>
                      </wp:positionV>
                      <wp:extent cx="1090930" cy="1173480"/>
                      <wp:effectExtent l="0" t="0" r="33020" b="26670"/>
                      <wp:wrapNone/>
                      <wp:docPr id="16" name="直線接點 16"/>
                      <wp:cNvGraphicFramePr/>
                      <a:graphic xmlns:a="http://schemas.openxmlformats.org/drawingml/2006/main">
                        <a:graphicData uri="http://schemas.microsoft.com/office/word/2010/wordprocessingShape">
                          <wps:wsp>
                            <wps:cNvCnPr/>
                            <wps:spPr>
                              <a:xfrm>
                                <a:off x="0" y="0"/>
                                <a:ext cx="1090930" cy="117348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5E2E6F11" id="直線接點 7"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9pt,-84.5pt" to="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" strokecolor="#c00000" strokeweight="1.5pt">
                      <v:stroke joinstyle="miter"/>
                    </v:line>
                  </w:pict>
                </mc:Fallback>
              </mc:AlternateContent>
            </w:r>
          </w:p>
        </w:tc>
        <w:tc>
          <w:tcPr>
            <w:tcW w:w="2387" w:type="dxa"/>
            <w:tcBorders>
              <w:top w:val="single" w:sz="12" w:space="0" w:color="auto"/>
              <w:left w:val="single" w:sz="12" w:space="0" w:color="auto"/>
              <w:bottom w:val="single" w:sz="12" w:space="0" w:color="auto"/>
            </w:tcBorders>
          </w:tcPr>
          <w:p w14:paraId="11242E11" w14:textId="59EE26ED" w:rsidR="00753960" w:rsidRPr="00753960" w:rsidRDefault="009019FB" w:rsidP="00753960">
            <w:pPr>
              <w:rPr>
                <w:rFonts w:ascii="Times New Roman" w:hAnsi="Times New Roman" w:cs="Times New Roman"/>
              </w:rPr>
            </w:pPr>
            <w:r w:rsidRPr="009019FB">
              <w:rPr>
                <w:rFonts w:ascii="Times New Roman" w:eastAsia="新細明體" w:hAnsi="Times New Roman" w:cs="Times New Roman" w:hint="eastAsia"/>
              </w:rPr>
              <w:t>制定工業和通信業的發展方向，</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加强有關行業的管理，以提升素質及競爭力</w:t>
            </w:r>
          </w:p>
        </w:tc>
        <w:tc>
          <w:tcPr>
            <w:tcW w:w="456" w:type="dxa"/>
            <w:tcBorders>
              <w:top w:val="single" w:sz="12" w:space="0" w:color="auto"/>
              <w:bottom w:val="single" w:sz="12" w:space="0" w:color="auto"/>
            </w:tcBorders>
            <w:vAlign w:val="center"/>
          </w:tcPr>
          <w:p w14:paraId="3337ED22" w14:textId="77DD4CC3" w:rsidR="00753960" w:rsidRPr="00753960" w:rsidRDefault="00D933E4" w:rsidP="00753960">
            <w:pPr>
              <w:jc w:val="center"/>
              <w:rPr>
                <w:rFonts w:ascii="微軟正黑體" w:eastAsia="微軟正黑體" w:hAnsi="微軟正黑體" w:cs="Times New Roman"/>
                <w:b/>
                <w:noProof/>
              </w:rPr>
            </w:pPr>
            <w:r>
              <w:rPr>
                <w:rFonts w:ascii="微軟正黑體" w:eastAsia="微軟正黑體" w:hAnsi="微軟正黑體" w:cs="Times New Roman" w:hint="eastAsia"/>
                <w:b/>
                <w:noProof/>
                <w:lang w:eastAsia="zh-CN"/>
              </w:rPr>
              <mc:AlternateContent>
                <mc:Choice Requires="wps">
                  <w:drawing>
                    <wp:anchor distT="0" distB="0" distL="114300" distR="114300" simplePos="0" relativeHeight="251849728" behindDoc="0" locked="0" layoutInCell="1" allowOverlap="1" wp14:anchorId="7FD6DE08" wp14:editId="2BBC48D9">
                      <wp:simplePos x="0" y="0"/>
                      <wp:positionH relativeFrom="column">
                        <wp:posOffset>-88265</wp:posOffset>
                      </wp:positionH>
                      <wp:positionV relativeFrom="paragraph">
                        <wp:posOffset>113030</wp:posOffset>
                      </wp:positionV>
                      <wp:extent cx="215900" cy="215900"/>
                      <wp:effectExtent l="0" t="19050" r="31750" b="31750"/>
                      <wp:wrapNone/>
                      <wp:docPr id="214" name="向右箭號 214"/>
                      <wp:cNvGraphicFramePr/>
                      <a:graphic xmlns:a="http://schemas.openxmlformats.org/drawingml/2006/main">
                        <a:graphicData uri="http://schemas.microsoft.com/office/word/2010/wordprocessingShape">
                          <wps:wsp>
                            <wps:cNvSpPr/>
                            <wps:spPr>
                              <a:xfrm>
                                <a:off x="0" y="0"/>
                                <a:ext cx="215900" cy="215900"/>
                              </a:xfrm>
                              <a:prstGeom prst="rightArrow">
                                <a:avLst/>
                              </a:prstGeom>
                              <a:solidFill>
                                <a:srgbClr val="5B9BD5">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1814DA14" id="向右箭號 214" o:spid="_x0000_s1026" type="#_x0000_t13" style="position:absolute;margin-left:-6.95pt;margin-top:8.9pt;width:17pt;height:17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" adj="10800" fillcolor="#bdd7ee" strokecolor="#41719c" strokeweight="1pt"/>
                  </w:pict>
                </mc:Fallback>
              </mc:AlternateContent>
            </w:r>
          </w:p>
        </w:tc>
        <w:tc>
          <w:tcPr>
            <w:tcW w:w="2061" w:type="dxa"/>
            <w:tcBorders>
              <w:top w:val="single" w:sz="12" w:space="0" w:color="auto"/>
              <w:left w:val="nil"/>
              <w:bottom w:val="single" w:sz="12" w:space="0" w:color="auto"/>
              <w:right w:val="single" w:sz="12" w:space="0" w:color="auto"/>
            </w:tcBorders>
            <w:vAlign w:val="center"/>
          </w:tcPr>
          <w:p w14:paraId="514323DD" w14:textId="75D29241" w:rsidR="00B94DDD" w:rsidRPr="00753960" w:rsidRDefault="009019FB" w:rsidP="00F33619">
            <w:pPr>
              <w:rPr>
                <w:rFonts w:ascii="Times New Roman" w:hAnsi="Times New Roman" w:cs="Times New Roman"/>
                <w:noProof/>
              </w:rPr>
            </w:pPr>
            <w:r w:rsidRPr="009019FB">
              <w:rPr>
                <w:rFonts w:ascii="Times New Roman" w:eastAsia="新細明體" w:hAnsi="Times New Roman" w:cs="Times New Roman" w:hint="eastAsia"/>
              </w:rPr>
              <w:t>推動</w:t>
            </w:r>
            <w:r w:rsidRPr="009019FB">
              <w:rPr>
                <w:rFonts w:ascii="Times New Roman" w:eastAsia="新細明體" w:hAnsi="Times New Roman" w:cs="Times New Roman"/>
              </w:rPr>
              <w:t>5G</w:t>
            </w:r>
            <w:r w:rsidRPr="009019FB">
              <w:rPr>
                <w:rFonts w:ascii="Times New Roman" w:eastAsia="新細明體" w:hAnsi="Times New Roman" w:cs="Times New Roman" w:hint="eastAsia"/>
              </w:rPr>
              <w:t>網絡的建設和發展</w:t>
            </w:r>
          </w:p>
        </w:tc>
      </w:tr>
    </w:tbl>
    <w:p w14:paraId="13B2693B" w14:textId="7580706D" w:rsidR="003E5C91" w:rsidRDefault="009019FB" w:rsidP="00150D10">
      <w:pPr>
        <w:spacing w:before="120"/>
        <w:jc w:val="both"/>
        <w:rPr>
          <w:rFonts w:ascii="Times New Roman" w:hAnsi="Times New Roman" w:cs="Times New Roman"/>
          <w:sz w:val="22"/>
          <w:szCs w:val="22"/>
        </w:rPr>
      </w:pPr>
      <w:r w:rsidRPr="009019FB">
        <w:rPr>
          <w:rFonts w:ascii="Times New Roman" w:eastAsia="新細明體" w:hAnsi="Times New Roman" w:cs="Times New Roman" w:hint="eastAsia"/>
          <w:sz w:val="22"/>
        </w:rPr>
        <w:t>資料來源：</w:t>
      </w:r>
      <w:r w:rsidRPr="009019FB">
        <w:rPr>
          <w:rFonts w:ascii="Times New Roman" w:eastAsia="新細明體" w:hAnsi="Times New Roman" w:cs="Times New Roman" w:hint="eastAsia"/>
          <w:sz w:val="22"/>
          <w:szCs w:val="22"/>
        </w:rPr>
        <w:t>教育局（</w:t>
      </w:r>
      <w:r w:rsidRPr="009019FB">
        <w:rPr>
          <w:rFonts w:ascii="Times New Roman" w:eastAsia="新細明體" w:hAnsi="Times New Roman" w:cs="Times New Roman"/>
          <w:sz w:val="22"/>
          <w:szCs w:val="22"/>
        </w:rPr>
        <w:t>2014</w:t>
      </w:r>
      <w:r w:rsidRPr="009019FB">
        <w:rPr>
          <w:rFonts w:ascii="Times New Roman" w:eastAsia="新細明體" w:hAnsi="Times New Roman" w:cs="Times New Roman" w:hint="eastAsia"/>
          <w:sz w:val="22"/>
          <w:szCs w:val="22"/>
        </w:rPr>
        <w:t>年）、財華網（</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12</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14</w:t>
      </w:r>
      <w:r w:rsidRPr="009019FB">
        <w:rPr>
          <w:rFonts w:ascii="Times New Roman" w:eastAsia="新細明體" w:hAnsi="Times New Roman" w:cs="Times New Roman" w:hint="eastAsia"/>
          <w:sz w:val="22"/>
          <w:szCs w:val="22"/>
        </w:rPr>
        <w:t>日）、人民日報（</w:t>
      </w:r>
      <w:r w:rsidRPr="009019FB">
        <w:rPr>
          <w:rFonts w:ascii="Times New Roman" w:eastAsia="新細明體" w:hAnsi="Times New Roman" w:cs="Times New Roman"/>
          <w:sz w:val="22"/>
          <w:szCs w:val="22"/>
        </w:rPr>
        <w:t>2018</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4</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26</w:t>
      </w:r>
      <w:r w:rsidRPr="009019FB">
        <w:rPr>
          <w:rFonts w:ascii="Times New Roman" w:eastAsia="新細明體" w:hAnsi="Times New Roman" w:cs="Times New Roman" w:hint="eastAsia"/>
          <w:sz w:val="22"/>
          <w:szCs w:val="22"/>
        </w:rPr>
        <w:t>日）、信報財經新聞（</w:t>
      </w:r>
      <w:r w:rsidRPr="009019FB">
        <w:rPr>
          <w:rFonts w:ascii="Times New Roman" w:eastAsia="新細明體" w:hAnsi="Times New Roman" w:cs="Times New Roman"/>
          <w:sz w:val="22"/>
          <w:szCs w:val="22"/>
        </w:rPr>
        <w:t>2018</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9</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21</w:t>
      </w:r>
      <w:r w:rsidRPr="009019FB">
        <w:rPr>
          <w:rFonts w:ascii="Times New Roman" w:eastAsia="新細明體" w:hAnsi="Times New Roman" w:cs="Times New Roman" w:hint="eastAsia"/>
          <w:sz w:val="22"/>
          <w:szCs w:val="22"/>
        </w:rPr>
        <w:t>日）、新華網（</w:t>
      </w:r>
      <w:r w:rsidRPr="009019FB">
        <w:rPr>
          <w:rFonts w:ascii="Times New Roman" w:eastAsia="新細明體" w:hAnsi="Times New Roman" w:cs="Times New Roman"/>
          <w:sz w:val="22"/>
          <w:szCs w:val="22"/>
        </w:rPr>
        <w:t>2018</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9</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26</w:t>
      </w:r>
      <w:r w:rsidRPr="009019FB">
        <w:rPr>
          <w:rFonts w:ascii="Times New Roman" w:eastAsia="新細明體" w:hAnsi="Times New Roman" w:cs="Times New Roman" w:hint="eastAsia"/>
          <w:sz w:val="22"/>
          <w:szCs w:val="22"/>
        </w:rPr>
        <w:t>日）、中華人民共和國國家發展和改革委員會、中華人民共和國財政部、中華人民共和國工業和信息化部、中國人民銀行及中華人民共和國農業農村部。</w:t>
      </w:r>
      <w:r w:rsidR="003E5C91">
        <w:rPr>
          <w:rFonts w:ascii="Times New Roman" w:hAnsi="Times New Roman" w:cs="Times New Roman"/>
          <w:sz w:val="22"/>
          <w:szCs w:val="22"/>
        </w:rPr>
        <w:br w:type="page"/>
      </w:r>
    </w:p>
    <w:p w14:paraId="290A23CB" w14:textId="0D4AC37E" w:rsidR="005C0B5A" w:rsidRPr="004F186A" w:rsidRDefault="009019FB" w:rsidP="005C0B5A">
      <w:pPr>
        <w:rPr>
          <w:rFonts w:ascii="新細明體" w:eastAsia="新細明體" w:hAnsi="新細明體" w:cs="Times New Roman"/>
          <w:b/>
        </w:rPr>
      </w:pPr>
      <w:r w:rsidRPr="009019FB">
        <w:rPr>
          <w:rFonts w:ascii="新細明體" w:eastAsia="新細明體" w:hAnsi="新細明體" w:cs="Times New Roman" w:hint="eastAsia"/>
          <w:b/>
        </w:rPr>
        <w:t>「國家經濟的近期發展：粵港澳大灣區建設及『一帶一路』倡議」（第三及第四課節）學與教材料：</w:t>
      </w:r>
    </w:p>
    <w:p w14:paraId="0D5E6977" w14:textId="6EFDF7E1" w:rsidR="002118DA" w:rsidRPr="0098639D" w:rsidRDefault="009019FB" w:rsidP="004F186A">
      <w:pPr>
        <w:rPr>
          <w:rFonts w:ascii="微軟正黑體" w:eastAsia="微軟正黑體" w:hAnsi="微軟正黑體" w:cs="Times New Roman"/>
          <w:b/>
          <w:sz w:val="28"/>
          <w:szCs w:val="28"/>
        </w:rPr>
      </w:pPr>
      <w:r w:rsidRPr="009019FB">
        <w:rPr>
          <w:rFonts w:ascii="微軟正黑體" w:eastAsia="新細明體" w:hAnsi="微軟正黑體" w:cs="Times New Roman" w:hint="eastAsia"/>
          <w:b/>
          <w:sz w:val="28"/>
          <w:szCs w:val="28"/>
        </w:rPr>
        <w:t>活動二：粵港澳大灣區及其經濟</w:t>
      </w:r>
    </w:p>
    <w:p w14:paraId="514DBD4A" w14:textId="5C93018C" w:rsidR="00B05A3D" w:rsidRPr="005F69E0" w:rsidRDefault="009019FB" w:rsidP="005F69E0">
      <w:pPr>
        <w:spacing w:after="120"/>
        <w:rPr>
          <w:rFonts w:ascii="Times New Roman" w:hAnsi="Times New Roman" w:cs="Times New Roman"/>
        </w:rPr>
      </w:pPr>
      <w:r w:rsidRPr="009019FB">
        <w:rPr>
          <w:rFonts w:ascii="Times New Roman" w:eastAsia="新細明體" w:hAnsi="Times New Roman" w:cs="Times New Roman" w:hint="eastAsia"/>
        </w:rPr>
        <w:t>細閱資料一及資料二，然後回答下列各題。</w:t>
      </w:r>
    </w:p>
    <w:p w14:paraId="6F12A4DB" w14:textId="05456368" w:rsidR="002118DA" w:rsidRDefault="009019FB" w:rsidP="008C7E44">
      <w:pPr>
        <w:spacing w:after="120"/>
        <w:rPr>
          <w:rFonts w:ascii="Times New Roman" w:hAnsi="Times New Roman" w:cs="Times New Roman"/>
        </w:rPr>
      </w:pPr>
      <w:r w:rsidRPr="009019FB">
        <w:rPr>
          <w:rFonts w:eastAsia="新細明體" w:hint="eastAsia"/>
          <w:b/>
        </w:rPr>
        <w:t>資料一：粵港澳大灣區簡介</w:t>
      </w:r>
    </w:p>
    <w:tbl>
      <w:tblPr>
        <w:tblStyle w:val="a3"/>
        <w:tblW w:w="0" w:type="auto"/>
        <w:jc w:val="center"/>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shd w:val="clear" w:color="auto" w:fill="FFE599" w:themeFill="accent4" w:themeFillTint="66"/>
        <w:tblLook w:val="04A0" w:firstRow="1" w:lastRow="0" w:firstColumn="1" w:lastColumn="0" w:noHBand="0" w:noVBand="1"/>
      </w:tblPr>
      <w:tblGrid>
        <w:gridCol w:w="8276"/>
      </w:tblGrid>
      <w:tr w:rsidR="002118DA" w14:paraId="29651E1B" w14:textId="77777777" w:rsidTr="005B3C38">
        <w:trPr>
          <w:jc w:val="center"/>
        </w:trPr>
        <w:tc>
          <w:tcPr>
            <w:tcW w:w="8296" w:type="dxa"/>
            <w:shd w:val="clear" w:color="auto" w:fill="FFE599" w:themeFill="accent4" w:themeFillTint="66"/>
          </w:tcPr>
          <w:p w14:paraId="5BB427BB" w14:textId="42E751FE" w:rsidR="002118DA" w:rsidRPr="00A47777" w:rsidRDefault="009019FB" w:rsidP="005B3C38">
            <w:pPr>
              <w:spacing w:before="120" w:after="120"/>
              <w:jc w:val="both"/>
              <w:rPr>
                <w:rFonts w:ascii="Times New Roman" w:hAnsi="Times New Roman" w:cs="Times New Roman"/>
                <w:lang w:eastAsia="zh-CN"/>
              </w:rPr>
            </w:pPr>
            <w:r w:rsidRPr="009019FB">
              <w:rPr>
                <w:rFonts w:ascii="Times New Roman" w:eastAsia="新細明體" w:hAnsi="Times New Roman" w:cs="Times New Roman" w:hint="eastAsia"/>
              </w:rPr>
              <w:t>在</w:t>
            </w:r>
            <w:r w:rsidRPr="009019FB">
              <w:rPr>
                <w:rFonts w:ascii="Times New Roman" w:eastAsia="新細明體" w:hAnsi="Times New Roman" w:cs="Times New Roman"/>
              </w:rPr>
              <w:t>2019</w:t>
            </w:r>
            <w:r w:rsidRPr="009019FB">
              <w:rPr>
                <w:rFonts w:ascii="Times New Roman" w:eastAsia="新細明體" w:hAnsi="Times New Roman" w:cs="Times New Roman" w:hint="eastAsia"/>
              </w:rPr>
              <w:t>年</w:t>
            </w:r>
            <w:r w:rsidRPr="009019FB">
              <w:rPr>
                <w:rFonts w:ascii="Times New Roman" w:eastAsia="新細明體" w:hAnsi="Times New Roman" w:cs="Times New Roman"/>
              </w:rPr>
              <w:t>2</w:t>
            </w:r>
            <w:r w:rsidRPr="009019FB">
              <w:rPr>
                <w:rFonts w:ascii="Times New Roman" w:eastAsia="新細明體" w:hAnsi="Times New Roman" w:cs="Times New Roman" w:hint="eastAsia"/>
              </w:rPr>
              <w:t>月，中央政府正式公布《粵港澳大灣區發展規劃綱要》，以深化內地與香港和澳門特別行政區的合作，進一步提升粵港澳大灣區在國家經濟發展和對外開放中的支撑和引領作用。粵港澳大灣區位處珠江三角洲地區，是由廣州、深圳、珠海、佛山、惠州、東莞、中山、江門和肇慶九個廣東省（粵）的城市，以及香港（港）和澳門（澳）兩個特別行政區所組成的城市群。粵港澳大灣區的面積約爲</w:t>
            </w:r>
            <w:r w:rsidRPr="009019FB">
              <w:rPr>
                <w:rFonts w:ascii="Times New Roman" w:eastAsia="新細明體" w:hAnsi="Times New Roman" w:cs="Times New Roman"/>
              </w:rPr>
              <w:t>56,000</w:t>
            </w:r>
            <w:r w:rsidRPr="009019FB">
              <w:rPr>
                <w:rFonts w:ascii="Times New Roman" w:eastAsia="新細明體" w:hAnsi="Times New Roman" w:cs="Times New Roman" w:hint="eastAsia"/>
              </w:rPr>
              <w:t>平方公里，是繼美國紐約都會區、美國三藩市灣區及日本東京都市圈後的世界第四大灣區，總人口高達</w:t>
            </w:r>
            <w:r w:rsidRPr="009019FB">
              <w:rPr>
                <w:rFonts w:ascii="Times New Roman" w:eastAsia="新細明體" w:hAnsi="Times New Roman" w:cs="Times New Roman"/>
              </w:rPr>
              <w:t>7,000</w:t>
            </w:r>
            <w:r w:rsidRPr="009019FB">
              <w:rPr>
                <w:rFonts w:ascii="Times New Roman" w:eastAsia="新細明體" w:hAnsi="Times New Roman" w:cs="Times New Roman" w:hint="eastAsia"/>
              </w:rPr>
              <w:t>萬。粵港澳大灣區也是中國開放程度最高、經濟活力最强的區域之一，其地區生産總值超過</w:t>
            </w:r>
            <w:r w:rsidRPr="009019FB">
              <w:rPr>
                <w:rFonts w:ascii="Times New Roman" w:eastAsia="新細明體" w:hAnsi="Times New Roman" w:cs="Times New Roman"/>
              </w:rPr>
              <w:t>15,000</w:t>
            </w:r>
            <w:r w:rsidRPr="009019FB">
              <w:rPr>
                <w:rFonts w:ascii="Times New Roman" w:eastAsia="新細明體" w:hAnsi="Times New Roman" w:cs="Times New Roman" w:hint="eastAsia"/>
              </w:rPr>
              <w:t>億美元，經濟規模相當于韓國和澳洲。</w:t>
            </w:r>
          </w:p>
        </w:tc>
      </w:tr>
    </w:tbl>
    <w:p w14:paraId="2740BE3D" w14:textId="7C062341" w:rsidR="002118DA" w:rsidRPr="005F69E0" w:rsidRDefault="009019FB" w:rsidP="00150D10">
      <w:pPr>
        <w:jc w:val="both"/>
        <w:rPr>
          <w:rFonts w:ascii="Times New Roman" w:hAnsi="Times New Roman" w:cs="Times New Roman"/>
          <w:sz w:val="22"/>
          <w:szCs w:val="22"/>
          <w:lang w:eastAsia="zh-HK"/>
        </w:rPr>
      </w:pPr>
      <w:r w:rsidRPr="009019FB">
        <w:rPr>
          <w:rFonts w:ascii="Times New Roman" w:eastAsia="新細明體" w:hAnsi="Times New Roman" w:cs="Times New Roman" w:hint="eastAsia"/>
          <w:sz w:val="22"/>
          <w:szCs w:val="22"/>
        </w:rPr>
        <w:t>資料來源：香港經濟日報（</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4</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12</w:t>
      </w:r>
      <w:r w:rsidRPr="009019FB">
        <w:rPr>
          <w:rFonts w:ascii="Times New Roman" w:eastAsia="新細明體" w:hAnsi="Times New Roman" w:cs="Times New Roman" w:hint="eastAsia"/>
          <w:sz w:val="22"/>
          <w:szCs w:val="22"/>
        </w:rPr>
        <w:t>日）、香港政府新聞網（</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8</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21</w:t>
      </w:r>
      <w:r w:rsidRPr="009019FB">
        <w:rPr>
          <w:rFonts w:ascii="Times New Roman" w:eastAsia="新細明體" w:hAnsi="Times New Roman" w:cs="Times New Roman" w:hint="eastAsia"/>
          <w:sz w:val="22"/>
          <w:szCs w:val="22"/>
        </w:rPr>
        <w:t>日）、香港特別行政區政府新聞處（</w:t>
      </w:r>
      <w:r w:rsidRPr="009019FB">
        <w:rPr>
          <w:rFonts w:ascii="Times New Roman" w:eastAsia="新細明體" w:hAnsi="Times New Roman" w:cs="Times New Roman"/>
          <w:sz w:val="22"/>
          <w:szCs w:val="22"/>
        </w:rPr>
        <w:t>2018</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12</w:t>
      </w:r>
      <w:r w:rsidRPr="009019FB">
        <w:rPr>
          <w:rFonts w:ascii="Times New Roman" w:eastAsia="新細明體" w:hAnsi="Times New Roman" w:cs="Times New Roman" w:hint="eastAsia"/>
          <w:sz w:val="22"/>
          <w:szCs w:val="22"/>
        </w:rPr>
        <w:t>月）、粵港澳大灣區（</w:t>
      </w:r>
      <w:r w:rsidRPr="009019FB">
        <w:rPr>
          <w:rFonts w:ascii="Times New Roman" w:eastAsia="新細明體" w:hAnsi="Times New Roman" w:cs="Times New Roman"/>
          <w:sz w:val="22"/>
          <w:szCs w:val="22"/>
        </w:rPr>
        <w:t>2018</w:t>
      </w:r>
      <w:r w:rsidRPr="009019FB">
        <w:rPr>
          <w:rFonts w:ascii="Times New Roman" w:eastAsia="新細明體" w:hAnsi="Times New Roman" w:cs="Times New Roman" w:hint="eastAsia"/>
          <w:sz w:val="22"/>
          <w:szCs w:val="22"/>
        </w:rPr>
        <w:t>年）及中共中央和國務院（</w:t>
      </w:r>
      <w:r w:rsidRPr="009019FB">
        <w:rPr>
          <w:rFonts w:ascii="Times New Roman" w:eastAsia="新細明體" w:hAnsi="Times New Roman" w:cs="Times New Roman"/>
          <w:sz w:val="22"/>
          <w:szCs w:val="22"/>
        </w:rPr>
        <w:t>2019</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2</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18</w:t>
      </w:r>
      <w:r w:rsidRPr="009019FB">
        <w:rPr>
          <w:rFonts w:ascii="Times New Roman" w:eastAsia="新細明體" w:hAnsi="Times New Roman" w:cs="Times New Roman" w:hint="eastAsia"/>
          <w:sz w:val="22"/>
          <w:szCs w:val="22"/>
        </w:rPr>
        <w:t>日）。</w:t>
      </w:r>
    </w:p>
    <w:p w14:paraId="22FA9D25" w14:textId="77777777" w:rsidR="008C0015" w:rsidRDefault="008C0015" w:rsidP="008C0015">
      <w:pPr>
        <w:rPr>
          <w:rFonts w:ascii="Times New Roman" w:hAnsi="Times New Roman" w:cs="Times New Roman"/>
          <w:b/>
        </w:rPr>
      </w:pPr>
    </w:p>
    <w:p w14:paraId="79CEE81F" w14:textId="620B8D91" w:rsidR="002118DA" w:rsidRPr="00E2112F" w:rsidRDefault="009019FB" w:rsidP="008C7E44">
      <w:pPr>
        <w:spacing w:after="120"/>
        <w:rPr>
          <w:rFonts w:ascii="Times New Roman" w:hAnsi="Times New Roman" w:cs="Times New Roman"/>
          <w:b/>
          <w:lang w:eastAsia="zh-HK"/>
        </w:rPr>
      </w:pPr>
      <w:r w:rsidRPr="009019FB">
        <w:rPr>
          <w:rFonts w:ascii="Times New Roman" w:eastAsia="新細明體" w:hAnsi="Times New Roman" w:cs="Times New Roman" w:hint="eastAsia"/>
          <w:b/>
        </w:rPr>
        <w:t>資料二：</w:t>
      </w:r>
      <w:r w:rsidRPr="009019FB">
        <w:rPr>
          <w:rFonts w:ascii="Times New Roman" w:eastAsia="新細明體" w:hAnsi="Times New Roman" w:cs="Times New Roman"/>
          <w:b/>
        </w:rPr>
        <w:t>2018</w:t>
      </w:r>
      <w:r w:rsidRPr="009019FB">
        <w:rPr>
          <w:rFonts w:ascii="Times New Roman" w:eastAsia="新細明體" w:hAnsi="Times New Roman" w:cs="Times New Roman" w:hint="eastAsia"/>
          <w:b/>
        </w:rPr>
        <w:t>年粵港澳大灣區各地的地區生産總值及人均地區生産總值</w:t>
      </w:r>
    </w:p>
    <w:tbl>
      <w:tblPr>
        <w:tblStyle w:val="a3"/>
        <w:tblW w:w="8233" w:type="dxa"/>
        <w:jc w:val="center"/>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1712"/>
        <w:gridCol w:w="1005"/>
        <w:gridCol w:w="3041"/>
        <w:gridCol w:w="2475"/>
      </w:tblGrid>
      <w:tr w:rsidR="00AC4B09" w14:paraId="17C67137" w14:textId="2D73FF57" w:rsidTr="008C7E44">
        <w:trPr>
          <w:jc w:val="center"/>
        </w:trPr>
        <w:tc>
          <w:tcPr>
            <w:tcW w:w="2717" w:type="dxa"/>
            <w:gridSpan w:val="2"/>
            <w:shd w:val="clear" w:color="auto" w:fill="BFBFBF" w:themeFill="background1" w:themeFillShade="BF"/>
            <w:vAlign w:val="center"/>
          </w:tcPr>
          <w:p w14:paraId="11ABF5C9" w14:textId="505CB566" w:rsidR="007E43D7" w:rsidRPr="00E2112F" w:rsidRDefault="009019FB" w:rsidP="00713935">
            <w:pPr>
              <w:jc w:val="center"/>
              <w:rPr>
                <w:rFonts w:ascii="Times New Roman" w:hAnsi="Times New Roman" w:cs="Times New Roman"/>
                <w:b/>
              </w:rPr>
            </w:pPr>
            <w:r w:rsidRPr="009019FB">
              <w:rPr>
                <w:rFonts w:ascii="Times New Roman" w:eastAsia="新細明體" w:hAnsi="Times New Roman" w:cs="Times New Roman" w:hint="eastAsia"/>
                <w:b/>
              </w:rPr>
              <w:t>地區</w:t>
            </w:r>
          </w:p>
        </w:tc>
        <w:tc>
          <w:tcPr>
            <w:tcW w:w="3041" w:type="dxa"/>
            <w:shd w:val="clear" w:color="auto" w:fill="BFBFBF" w:themeFill="background1" w:themeFillShade="BF"/>
            <w:vAlign w:val="center"/>
          </w:tcPr>
          <w:p w14:paraId="737983E9" w14:textId="1ABFFB77" w:rsidR="007E43D7" w:rsidRPr="00E2112F" w:rsidRDefault="009019FB" w:rsidP="00713935">
            <w:pPr>
              <w:jc w:val="center"/>
              <w:rPr>
                <w:rFonts w:ascii="Times New Roman" w:hAnsi="Times New Roman" w:cs="Times New Roman"/>
                <w:b/>
              </w:rPr>
            </w:pPr>
            <w:r w:rsidRPr="009019FB">
              <w:rPr>
                <w:rFonts w:ascii="Times New Roman" w:eastAsia="新細明體" w:hAnsi="Times New Roman" w:cs="Times New Roman" w:hint="eastAsia"/>
                <w:b/>
              </w:rPr>
              <w:t>地區生産總值（億港元）</w:t>
            </w:r>
            <w:r w:rsidRPr="009019FB">
              <w:rPr>
                <w:rFonts w:ascii="Times New Roman" w:eastAsia="新細明體" w:hAnsi="Times New Roman" w:cs="Times New Roman"/>
                <w:b/>
              </w:rPr>
              <w:t>*</w:t>
            </w:r>
          </w:p>
        </w:tc>
        <w:tc>
          <w:tcPr>
            <w:tcW w:w="2475" w:type="dxa"/>
            <w:shd w:val="clear" w:color="auto" w:fill="BFBFBF" w:themeFill="background1" w:themeFillShade="BF"/>
          </w:tcPr>
          <w:p w14:paraId="56176A7F" w14:textId="1859197A" w:rsidR="007E43D7" w:rsidRPr="00E2112F" w:rsidRDefault="009019FB" w:rsidP="00713935">
            <w:pPr>
              <w:jc w:val="center"/>
              <w:rPr>
                <w:rFonts w:ascii="Times New Roman" w:hAnsi="Times New Roman" w:cs="Times New Roman"/>
                <w:b/>
              </w:rPr>
            </w:pPr>
            <w:r w:rsidRPr="009019FB">
              <w:rPr>
                <w:rFonts w:ascii="Times New Roman" w:eastAsia="新細明體" w:hAnsi="Times New Roman" w:cs="Times New Roman" w:hint="eastAsia"/>
                <w:b/>
              </w:rPr>
              <w:t>人均地區生産總值</w:t>
            </w:r>
            <w:r w:rsidRPr="009019FB">
              <w:rPr>
                <w:rFonts w:ascii="Times New Roman" w:eastAsia="新細明體" w:hAnsi="Times New Roman" w:cs="Times New Roman"/>
                <w:b/>
              </w:rPr>
              <w:t>*</w:t>
            </w:r>
          </w:p>
        </w:tc>
      </w:tr>
      <w:tr w:rsidR="00AC4B09" w14:paraId="2B142C25" w14:textId="5B5D6553" w:rsidTr="008C7E44">
        <w:trPr>
          <w:jc w:val="center"/>
        </w:trPr>
        <w:tc>
          <w:tcPr>
            <w:tcW w:w="1712" w:type="dxa"/>
            <w:vMerge w:val="restart"/>
            <w:vAlign w:val="center"/>
          </w:tcPr>
          <w:p w14:paraId="32F2104A" w14:textId="1F96000E" w:rsidR="007E43D7" w:rsidRPr="00E2112F" w:rsidRDefault="009019FB" w:rsidP="00713935">
            <w:pPr>
              <w:jc w:val="center"/>
              <w:rPr>
                <w:rFonts w:ascii="Times New Roman" w:hAnsi="Times New Roman" w:cs="Times New Roman"/>
              </w:rPr>
            </w:pPr>
            <w:r w:rsidRPr="009019FB">
              <w:rPr>
                <w:rFonts w:ascii="Times New Roman" w:eastAsia="新細明體" w:hAnsi="Times New Roman" w:cs="Times New Roman" w:hint="eastAsia"/>
              </w:rPr>
              <w:t>廣東省（粵）</w:t>
            </w:r>
          </w:p>
        </w:tc>
        <w:tc>
          <w:tcPr>
            <w:tcW w:w="1005" w:type="dxa"/>
            <w:vAlign w:val="center"/>
          </w:tcPr>
          <w:p w14:paraId="0B67C166" w14:textId="2CAD40B1" w:rsidR="007E43D7" w:rsidRPr="00E2112F" w:rsidRDefault="009019FB" w:rsidP="00713935">
            <w:pPr>
              <w:jc w:val="center"/>
              <w:rPr>
                <w:rFonts w:ascii="Times New Roman" w:hAnsi="Times New Roman" w:cs="Times New Roman"/>
              </w:rPr>
            </w:pPr>
            <w:r w:rsidRPr="009019FB">
              <w:rPr>
                <w:rFonts w:ascii="Times New Roman" w:eastAsia="新細明體" w:hAnsi="Times New Roman" w:cs="Times New Roman" w:hint="eastAsia"/>
              </w:rPr>
              <w:t>廣州</w:t>
            </w:r>
          </w:p>
        </w:tc>
        <w:tc>
          <w:tcPr>
            <w:tcW w:w="3041" w:type="dxa"/>
          </w:tcPr>
          <w:p w14:paraId="267329B8" w14:textId="0C68DC72" w:rsidR="007E43D7" w:rsidRPr="00E2112F" w:rsidRDefault="009019FB" w:rsidP="00713935">
            <w:pPr>
              <w:jc w:val="right"/>
              <w:rPr>
                <w:rFonts w:ascii="Times New Roman" w:hAnsi="Times New Roman" w:cs="Times New Roman"/>
              </w:rPr>
            </w:pPr>
            <w:r w:rsidRPr="009019FB">
              <w:rPr>
                <w:rFonts w:ascii="Times New Roman" w:eastAsia="新細明體" w:hAnsi="Times New Roman" w:cs="Times New Roman"/>
              </w:rPr>
              <w:t>27,230</w:t>
            </w:r>
          </w:p>
        </w:tc>
        <w:tc>
          <w:tcPr>
            <w:tcW w:w="2475" w:type="dxa"/>
          </w:tcPr>
          <w:p w14:paraId="2904FD2A" w14:textId="2BCDB362" w:rsidR="007E43D7" w:rsidRDefault="009019FB" w:rsidP="00713935">
            <w:pPr>
              <w:jc w:val="right"/>
              <w:rPr>
                <w:rFonts w:ascii="Times New Roman" w:hAnsi="Times New Roman" w:cs="Times New Roman"/>
              </w:rPr>
            </w:pPr>
            <w:r w:rsidRPr="009019FB">
              <w:rPr>
                <w:rFonts w:ascii="Times New Roman" w:eastAsia="新細明體" w:hAnsi="Times New Roman" w:cs="Times New Roman"/>
              </w:rPr>
              <w:t>184,503</w:t>
            </w:r>
          </w:p>
        </w:tc>
      </w:tr>
      <w:tr w:rsidR="00AC4B09" w14:paraId="7562EBB3" w14:textId="3F711032" w:rsidTr="008C7E44">
        <w:trPr>
          <w:jc w:val="center"/>
        </w:trPr>
        <w:tc>
          <w:tcPr>
            <w:tcW w:w="1712" w:type="dxa"/>
            <w:vMerge/>
            <w:vAlign w:val="center"/>
          </w:tcPr>
          <w:p w14:paraId="3FEE590A" w14:textId="77777777" w:rsidR="007E43D7" w:rsidRPr="00E2112F" w:rsidRDefault="007E43D7" w:rsidP="00713935">
            <w:pPr>
              <w:jc w:val="center"/>
              <w:rPr>
                <w:rFonts w:ascii="Times New Roman" w:hAnsi="Times New Roman" w:cs="Times New Roman"/>
              </w:rPr>
            </w:pPr>
          </w:p>
        </w:tc>
        <w:tc>
          <w:tcPr>
            <w:tcW w:w="1005" w:type="dxa"/>
            <w:vAlign w:val="center"/>
          </w:tcPr>
          <w:p w14:paraId="35DAA70E" w14:textId="573A2673" w:rsidR="007E43D7" w:rsidRPr="00E2112F" w:rsidRDefault="009019FB" w:rsidP="00713935">
            <w:pPr>
              <w:jc w:val="center"/>
              <w:rPr>
                <w:rFonts w:ascii="Times New Roman" w:hAnsi="Times New Roman" w:cs="Times New Roman"/>
              </w:rPr>
            </w:pPr>
            <w:r w:rsidRPr="009019FB">
              <w:rPr>
                <w:rFonts w:ascii="Times New Roman" w:eastAsia="新細明體" w:hAnsi="Times New Roman" w:cs="Times New Roman" w:hint="eastAsia"/>
              </w:rPr>
              <w:t>深圳</w:t>
            </w:r>
          </w:p>
        </w:tc>
        <w:tc>
          <w:tcPr>
            <w:tcW w:w="3041" w:type="dxa"/>
          </w:tcPr>
          <w:p w14:paraId="2047966F" w14:textId="3119B3BE" w:rsidR="007E43D7" w:rsidRPr="00E2112F" w:rsidRDefault="009019FB" w:rsidP="00713935">
            <w:pPr>
              <w:jc w:val="right"/>
              <w:rPr>
                <w:rFonts w:ascii="Times New Roman" w:hAnsi="Times New Roman" w:cs="Times New Roman"/>
              </w:rPr>
            </w:pPr>
            <w:r w:rsidRPr="009019FB">
              <w:rPr>
                <w:rFonts w:ascii="Times New Roman" w:eastAsia="新細明體" w:hAnsi="Times New Roman" w:cs="Times New Roman"/>
              </w:rPr>
              <w:t>28,853</w:t>
            </w:r>
          </w:p>
        </w:tc>
        <w:tc>
          <w:tcPr>
            <w:tcW w:w="2475" w:type="dxa"/>
          </w:tcPr>
          <w:p w14:paraId="6F872321" w14:textId="2F01C156" w:rsidR="007E43D7" w:rsidRDefault="009019FB" w:rsidP="00713935">
            <w:pPr>
              <w:jc w:val="right"/>
              <w:rPr>
                <w:rFonts w:ascii="Times New Roman" w:hAnsi="Times New Roman" w:cs="Times New Roman"/>
              </w:rPr>
            </w:pPr>
            <w:r w:rsidRPr="009019FB">
              <w:rPr>
                <w:rFonts w:ascii="Times New Roman" w:eastAsia="新細明體" w:hAnsi="Times New Roman" w:cs="Times New Roman"/>
              </w:rPr>
              <w:t>226,165</w:t>
            </w:r>
          </w:p>
        </w:tc>
      </w:tr>
      <w:tr w:rsidR="00AC4B09" w14:paraId="02105C89" w14:textId="2E5BA871" w:rsidTr="008C7E44">
        <w:trPr>
          <w:jc w:val="center"/>
        </w:trPr>
        <w:tc>
          <w:tcPr>
            <w:tcW w:w="1712" w:type="dxa"/>
            <w:vMerge/>
            <w:vAlign w:val="center"/>
          </w:tcPr>
          <w:p w14:paraId="6EF927E3" w14:textId="77777777" w:rsidR="007E43D7" w:rsidRPr="00E2112F" w:rsidRDefault="007E43D7" w:rsidP="00713935">
            <w:pPr>
              <w:jc w:val="center"/>
              <w:rPr>
                <w:rFonts w:ascii="Times New Roman" w:hAnsi="Times New Roman" w:cs="Times New Roman"/>
              </w:rPr>
            </w:pPr>
          </w:p>
        </w:tc>
        <w:tc>
          <w:tcPr>
            <w:tcW w:w="1005" w:type="dxa"/>
            <w:vAlign w:val="center"/>
          </w:tcPr>
          <w:p w14:paraId="677C2506" w14:textId="78386A97" w:rsidR="007E43D7" w:rsidRPr="00E2112F" w:rsidRDefault="009019FB" w:rsidP="00713935">
            <w:pPr>
              <w:jc w:val="center"/>
              <w:rPr>
                <w:rFonts w:ascii="Times New Roman" w:hAnsi="Times New Roman" w:cs="Times New Roman"/>
              </w:rPr>
            </w:pPr>
            <w:r w:rsidRPr="009019FB">
              <w:rPr>
                <w:rFonts w:ascii="Times New Roman" w:eastAsia="新細明體" w:hAnsi="Times New Roman" w:cs="Times New Roman" w:hint="eastAsia"/>
              </w:rPr>
              <w:t>珠海</w:t>
            </w:r>
          </w:p>
        </w:tc>
        <w:tc>
          <w:tcPr>
            <w:tcW w:w="3041" w:type="dxa"/>
          </w:tcPr>
          <w:p w14:paraId="20A5573C" w14:textId="61CFC40E" w:rsidR="007E43D7" w:rsidRPr="00E2112F" w:rsidRDefault="009019FB" w:rsidP="00713935">
            <w:pPr>
              <w:jc w:val="right"/>
              <w:rPr>
                <w:rFonts w:ascii="Times New Roman" w:hAnsi="Times New Roman" w:cs="Times New Roman"/>
              </w:rPr>
            </w:pPr>
            <w:r w:rsidRPr="009019FB">
              <w:rPr>
                <w:rFonts w:ascii="Times New Roman" w:eastAsia="新細明體" w:hAnsi="Times New Roman" w:cs="Times New Roman"/>
              </w:rPr>
              <w:t>3,472</w:t>
            </w:r>
          </w:p>
        </w:tc>
        <w:tc>
          <w:tcPr>
            <w:tcW w:w="2475" w:type="dxa"/>
          </w:tcPr>
          <w:p w14:paraId="0D59CFD8" w14:textId="17951346" w:rsidR="007E43D7" w:rsidRDefault="009019FB" w:rsidP="00713935">
            <w:pPr>
              <w:jc w:val="right"/>
              <w:rPr>
                <w:rFonts w:ascii="Times New Roman" w:hAnsi="Times New Roman" w:cs="Times New Roman"/>
              </w:rPr>
            </w:pPr>
            <w:r w:rsidRPr="009019FB">
              <w:rPr>
                <w:rFonts w:ascii="Times New Roman" w:eastAsia="新細明體" w:hAnsi="Times New Roman" w:cs="Times New Roman"/>
              </w:rPr>
              <w:t>189,265</w:t>
            </w:r>
          </w:p>
        </w:tc>
      </w:tr>
      <w:tr w:rsidR="00AC4B09" w14:paraId="3BDBC537" w14:textId="49874E4F" w:rsidTr="008C7E44">
        <w:trPr>
          <w:jc w:val="center"/>
        </w:trPr>
        <w:tc>
          <w:tcPr>
            <w:tcW w:w="1712" w:type="dxa"/>
            <w:vMerge/>
            <w:vAlign w:val="center"/>
          </w:tcPr>
          <w:p w14:paraId="48BAAF0A" w14:textId="77777777" w:rsidR="007E43D7" w:rsidRPr="00E2112F" w:rsidRDefault="007E43D7" w:rsidP="00713935">
            <w:pPr>
              <w:jc w:val="center"/>
              <w:rPr>
                <w:rFonts w:ascii="Times New Roman" w:hAnsi="Times New Roman" w:cs="Times New Roman"/>
              </w:rPr>
            </w:pPr>
          </w:p>
        </w:tc>
        <w:tc>
          <w:tcPr>
            <w:tcW w:w="1005" w:type="dxa"/>
            <w:vAlign w:val="center"/>
          </w:tcPr>
          <w:p w14:paraId="3CD9E01D" w14:textId="27DF8224" w:rsidR="007E43D7" w:rsidRPr="00E2112F" w:rsidRDefault="009019FB" w:rsidP="00713935">
            <w:pPr>
              <w:jc w:val="center"/>
              <w:rPr>
                <w:rFonts w:ascii="Times New Roman" w:hAnsi="Times New Roman" w:cs="Times New Roman"/>
              </w:rPr>
            </w:pPr>
            <w:r w:rsidRPr="009019FB">
              <w:rPr>
                <w:rFonts w:ascii="Times New Roman" w:eastAsia="新細明體" w:hAnsi="Times New Roman" w:cs="Times New Roman" w:hint="eastAsia"/>
              </w:rPr>
              <w:t>佛山</w:t>
            </w:r>
          </w:p>
        </w:tc>
        <w:tc>
          <w:tcPr>
            <w:tcW w:w="3041" w:type="dxa"/>
          </w:tcPr>
          <w:p w14:paraId="0D777BF9" w14:textId="70515C88" w:rsidR="007E43D7" w:rsidRPr="00E2112F" w:rsidRDefault="009019FB" w:rsidP="00713935">
            <w:pPr>
              <w:jc w:val="right"/>
              <w:rPr>
                <w:rFonts w:ascii="Times New Roman" w:hAnsi="Times New Roman" w:cs="Times New Roman"/>
              </w:rPr>
            </w:pPr>
            <w:r w:rsidRPr="009019FB">
              <w:rPr>
                <w:rFonts w:ascii="Times New Roman" w:eastAsia="新細明體" w:hAnsi="Times New Roman" w:cs="Times New Roman"/>
              </w:rPr>
              <w:t>11,836</w:t>
            </w:r>
          </w:p>
        </w:tc>
        <w:tc>
          <w:tcPr>
            <w:tcW w:w="2475" w:type="dxa"/>
          </w:tcPr>
          <w:p w14:paraId="66D4196B" w14:textId="4C0812FE" w:rsidR="007E43D7" w:rsidRDefault="009019FB" w:rsidP="00713935">
            <w:pPr>
              <w:jc w:val="right"/>
              <w:rPr>
                <w:rFonts w:ascii="Times New Roman" w:hAnsi="Times New Roman" w:cs="Times New Roman"/>
              </w:rPr>
            </w:pPr>
            <w:r w:rsidRPr="009019FB">
              <w:rPr>
                <w:rFonts w:ascii="Times New Roman" w:eastAsia="新細明體" w:hAnsi="Times New Roman" w:cs="Times New Roman"/>
              </w:rPr>
              <w:t>152,364</w:t>
            </w:r>
          </w:p>
        </w:tc>
      </w:tr>
      <w:tr w:rsidR="00AC4B09" w14:paraId="725FB2B9" w14:textId="71E00D36" w:rsidTr="008C7E44">
        <w:trPr>
          <w:jc w:val="center"/>
        </w:trPr>
        <w:tc>
          <w:tcPr>
            <w:tcW w:w="1712" w:type="dxa"/>
            <w:vMerge/>
            <w:vAlign w:val="center"/>
          </w:tcPr>
          <w:p w14:paraId="7929ACF0" w14:textId="77777777" w:rsidR="007E43D7" w:rsidRPr="00E2112F" w:rsidRDefault="007E43D7" w:rsidP="00713935">
            <w:pPr>
              <w:jc w:val="center"/>
              <w:rPr>
                <w:rFonts w:ascii="Times New Roman" w:hAnsi="Times New Roman" w:cs="Times New Roman"/>
              </w:rPr>
            </w:pPr>
          </w:p>
        </w:tc>
        <w:tc>
          <w:tcPr>
            <w:tcW w:w="1005" w:type="dxa"/>
            <w:vAlign w:val="center"/>
          </w:tcPr>
          <w:p w14:paraId="4EDC6AD9" w14:textId="212B8B5D" w:rsidR="007E43D7" w:rsidRPr="00E2112F" w:rsidRDefault="009019FB" w:rsidP="00713935">
            <w:pPr>
              <w:jc w:val="center"/>
              <w:rPr>
                <w:rFonts w:ascii="Times New Roman" w:hAnsi="Times New Roman" w:cs="Times New Roman"/>
              </w:rPr>
            </w:pPr>
            <w:r w:rsidRPr="009019FB">
              <w:rPr>
                <w:rFonts w:ascii="Times New Roman" w:eastAsia="新細明體" w:hAnsi="Times New Roman" w:cs="Times New Roman" w:hint="eastAsia"/>
              </w:rPr>
              <w:t>東莞</w:t>
            </w:r>
          </w:p>
        </w:tc>
        <w:tc>
          <w:tcPr>
            <w:tcW w:w="3041" w:type="dxa"/>
          </w:tcPr>
          <w:p w14:paraId="78FBE3D1" w14:textId="515D0CA0" w:rsidR="007E43D7" w:rsidRPr="00E2112F" w:rsidRDefault="009019FB" w:rsidP="00713935">
            <w:pPr>
              <w:jc w:val="right"/>
              <w:rPr>
                <w:rFonts w:ascii="Times New Roman" w:hAnsi="Times New Roman" w:cs="Times New Roman"/>
              </w:rPr>
            </w:pPr>
            <w:r w:rsidRPr="009019FB">
              <w:rPr>
                <w:rFonts w:ascii="Times New Roman" w:eastAsia="新細明體" w:hAnsi="Times New Roman" w:cs="Times New Roman"/>
              </w:rPr>
              <w:t>9,862</w:t>
            </w:r>
          </w:p>
        </w:tc>
        <w:tc>
          <w:tcPr>
            <w:tcW w:w="2475" w:type="dxa"/>
          </w:tcPr>
          <w:p w14:paraId="3B67CDAC" w14:textId="7A557FCA" w:rsidR="007E43D7" w:rsidRDefault="009019FB" w:rsidP="00713935">
            <w:pPr>
              <w:jc w:val="right"/>
              <w:rPr>
                <w:rFonts w:ascii="Times New Roman" w:hAnsi="Times New Roman" w:cs="Times New Roman"/>
              </w:rPr>
            </w:pPr>
            <w:r w:rsidRPr="009019FB">
              <w:rPr>
                <w:rFonts w:ascii="Times New Roman" w:eastAsia="新細明體" w:hAnsi="Times New Roman" w:cs="Times New Roman"/>
              </w:rPr>
              <w:t>117,844</w:t>
            </w:r>
          </w:p>
        </w:tc>
      </w:tr>
      <w:tr w:rsidR="00AC4B09" w14:paraId="077EA834" w14:textId="184A1F78" w:rsidTr="008C7E44">
        <w:trPr>
          <w:jc w:val="center"/>
        </w:trPr>
        <w:tc>
          <w:tcPr>
            <w:tcW w:w="1712" w:type="dxa"/>
            <w:vMerge/>
            <w:vAlign w:val="center"/>
          </w:tcPr>
          <w:p w14:paraId="5C584F54" w14:textId="77777777" w:rsidR="007E43D7" w:rsidRPr="00E2112F" w:rsidRDefault="007E43D7" w:rsidP="00713935">
            <w:pPr>
              <w:jc w:val="center"/>
              <w:rPr>
                <w:rFonts w:ascii="Times New Roman" w:hAnsi="Times New Roman" w:cs="Times New Roman"/>
              </w:rPr>
            </w:pPr>
          </w:p>
        </w:tc>
        <w:tc>
          <w:tcPr>
            <w:tcW w:w="1005" w:type="dxa"/>
            <w:vAlign w:val="center"/>
          </w:tcPr>
          <w:p w14:paraId="42E8278D" w14:textId="5478832B" w:rsidR="007E43D7" w:rsidRPr="00E2112F" w:rsidRDefault="009019FB" w:rsidP="00713935">
            <w:pPr>
              <w:jc w:val="center"/>
              <w:rPr>
                <w:rFonts w:ascii="Times New Roman" w:hAnsi="Times New Roman" w:cs="Times New Roman"/>
              </w:rPr>
            </w:pPr>
            <w:r w:rsidRPr="009019FB">
              <w:rPr>
                <w:rFonts w:ascii="Times New Roman" w:eastAsia="新細明體" w:hAnsi="Times New Roman" w:cs="Times New Roman" w:hint="eastAsia"/>
              </w:rPr>
              <w:t>中山</w:t>
            </w:r>
          </w:p>
        </w:tc>
        <w:tc>
          <w:tcPr>
            <w:tcW w:w="3041" w:type="dxa"/>
          </w:tcPr>
          <w:p w14:paraId="5F42247D" w14:textId="568A3B2F" w:rsidR="007E43D7" w:rsidRPr="00E2112F" w:rsidRDefault="009019FB" w:rsidP="00713935">
            <w:pPr>
              <w:jc w:val="right"/>
              <w:rPr>
                <w:rFonts w:ascii="Times New Roman" w:hAnsi="Times New Roman" w:cs="Times New Roman"/>
              </w:rPr>
            </w:pPr>
            <w:r w:rsidRPr="009019FB">
              <w:rPr>
                <w:rFonts w:ascii="Times New Roman" w:eastAsia="新細明體" w:hAnsi="Times New Roman" w:cs="Times New Roman"/>
              </w:rPr>
              <w:t>4,328</w:t>
            </w:r>
          </w:p>
        </w:tc>
        <w:tc>
          <w:tcPr>
            <w:tcW w:w="2475" w:type="dxa"/>
          </w:tcPr>
          <w:p w14:paraId="6EA60C38" w14:textId="6D5E46E3" w:rsidR="007E43D7" w:rsidRDefault="009019FB" w:rsidP="00713935">
            <w:pPr>
              <w:jc w:val="right"/>
              <w:rPr>
                <w:rFonts w:ascii="Times New Roman" w:hAnsi="Times New Roman" w:cs="Times New Roman"/>
              </w:rPr>
            </w:pPr>
            <w:r w:rsidRPr="009019FB">
              <w:rPr>
                <w:rFonts w:ascii="Times New Roman" w:eastAsia="新細明體" w:hAnsi="Times New Roman" w:cs="Times New Roman"/>
              </w:rPr>
              <w:t>132,128</w:t>
            </w:r>
          </w:p>
        </w:tc>
      </w:tr>
      <w:tr w:rsidR="00AC4B09" w14:paraId="200974C9" w14:textId="732FA113" w:rsidTr="008C7E44">
        <w:trPr>
          <w:jc w:val="center"/>
        </w:trPr>
        <w:tc>
          <w:tcPr>
            <w:tcW w:w="1712" w:type="dxa"/>
            <w:vMerge/>
            <w:vAlign w:val="center"/>
          </w:tcPr>
          <w:p w14:paraId="21078FBC" w14:textId="77777777" w:rsidR="007E43D7" w:rsidRPr="00E2112F" w:rsidRDefault="007E43D7" w:rsidP="00713935">
            <w:pPr>
              <w:jc w:val="center"/>
              <w:rPr>
                <w:rFonts w:ascii="Times New Roman" w:hAnsi="Times New Roman" w:cs="Times New Roman"/>
              </w:rPr>
            </w:pPr>
          </w:p>
        </w:tc>
        <w:tc>
          <w:tcPr>
            <w:tcW w:w="1005" w:type="dxa"/>
            <w:vAlign w:val="center"/>
          </w:tcPr>
          <w:p w14:paraId="3A21E5A8" w14:textId="290CF5DE" w:rsidR="007E43D7" w:rsidRPr="00E2112F" w:rsidRDefault="009019FB" w:rsidP="00713935">
            <w:pPr>
              <w:jc w:val="center"/>
              <w:rPr>
                <w:rFonts w:ascii="Times New Roman" w:hAnsi="Times New Roman" w:cs="Times New Roman"/>
              </w:rPr>
            </w:pPr>
            <w:r w:rsidRPr="009019FB">
              <w:rPr>
                <w:rFonts w:ascii="Times New Roman" w:eastAsia="新細明體" w:hAnsi="Times New Roman" w:cs="Times New Roman" w:hint="eastAsia"/>
              </w:rPr>
              <w:t>江門</w:t>
            </w:r>
          </w:p>
        </w:tc>
        <w:tc>
          <w:tcPr>
            <w:tcW w:w="3041" w:type="dxa"/>
          </w:tcPr>
          <w:p w14:paraId="41742703" w14:textId="665F9E40" w:rsidR="007E43D7" w:rsidRPr="00E2112F" w:rsidRDefault="009019FB" w:rsidP="00713935">
            <w:pPr>
              <w:jc w:val="right"/>
              <w:rPr>
                <w:rFonts w:ascii="Times New Roman" w:hAnsi="Times New Roman" w:cs="Times New Roman"/>
              </w:rPr>
            </w:pPr>
            <w:r w:rsidRPr="009019FB">
              <w:rPr>
                <w:rFonts w:ascii="Times New Roman" w:eastAsia="新細明體" w:hAnsi="Times New Roman" w:cs="Times New Roman"/>
              </w:rPr>
              <w:t>3,454</w:t>
            </w:r>
          </w:p>
        </w:tc>
        <w:tc>
          <w:tcPr>
            <w:tcW w:w="2475" w:type="dxa"/>
          </w:tcPr>
          <w:p w14:paraId="054342ED" w14:textId="23AA8887" w:rsidR="007E43D7" w:rsidRDefault="009019FB" w:rsidP="00713935">
            <w:pPr>
              <w:jc w:val="right"/>
              <w:rPr>
                <w:rFonts w:ascii="Times New Roman" w:hAnsi="Times New Roman" w:cs="Times New Roman"/>
              </w:rPr>
            </w:pPr>
            <w:r w:rsidRPr="009019FB">
              <w:rPr>
                <w:rFonts w:ascii="Times New Roman" w:eastAsia="新細明體" w:hAnsi="Times New Roman" w:cs="Times New Roman"/>
              </w:rPr>
              <w:t>74,992</w:t>
            </w:r>
          </w:p>
        </w:tc>
      </w:tr>
      <w:tr w:rsidR="00AC4B09" w14:paraId="45ACA481" w14:textId="006B3CAB" w:rsidTr="008C7E44">
        <w:trPr>
          <w:jc w:val="center"/>
        </w:trPr>
        <w:tc>
          <w:tcPr>
            <w:tcW w:w="1712" w:type="dxa"/>
            <w:vMerge/>
            <w:vAlign w:val="center"/>
          </w:tcPr>
          <w:p w14:paraId="25D1FC91" w14:textId="77777777" w:rsidR="007E43D7" w:rsidRPr="00E2112F" w:rsidRDefault="007E43D7" w:rsidP="00713935">
            <w:pPr>
              <w:jc w:val="center"/>
              <w:rPr>
                <w:rFonts w:ascii="Times New Roman" w:hAnsi="Times New Roman" w:cs="Times New Roman"/>
              </w:rPr>
            </w:pPr>
          </w:p>
        </w:tc>
        <w:tc>
          <w:tcPr>
            <w:tcW w:w="1005" w:type="dxa"/>
            <w:vAlign w:val="center"/>
          </w:tcPr>
          <w:p w14:paraId="03D30D56" w14:textId="3A6CEA55" w:rsidR="007E43D7" w:rsidRPr="00E2112F" w:rsidRDefault="009019FB" w:rsidP="00713935">
            <w:pPr>
              <w:jc w:val="center"/>
              <w:rPr>
                <w:rFonts w:ascii="Times New Roman" w:hAnsi="Times New Roman" w:cs="Times New Roman"/>
              </w:rPr>
            </w:pPr>
            <w:r w:rsidRPr="009019FB">
              <w:rPr>
                <w:rFonts w:ascii="Times New Roman" w:eastAsia="新細明體" w:hAnsi="Times New Roman" w:cs="Times New Roman" w:hint="eastAsia"/>
              </w:rPr>
              <w:t>惠州</w:t>
            </w:r>
          </w:p>
        </w:tc>
        <w:tc>
          <w:tcPr>
            <w:tcW w:w="3041" w:type="dxa"/>
          </w:tcPr>
          <w:p w14:paraId="52B35ABB" w14:textId="1C097305" w:rsidR="007E43D7" w:rsidRPr="00E2112F" w:rsidRDefault="009019FB" w:rsidP="00713935">
            <w:pPr>
              <w:jc w:val="right"/>
              <w:rPr>
                <w:rFonts w:ascii="Times New Roman" w:hAnsi="Times New Roman" w:cs="Times New Roman"/>
              </w:rPr>
            </w:pPr>
            <w:r w:rsidRPr="009019FB">
              <w:rPr>
                <w:rFonts w:ascii="Times New Roman" w:eastAsia="新細明體" w:hAnsi="Times New Roman" w:cs="Times New Roman"/>
              </w:rPr>
              <w:t>4,888</w:t>
            </w:r>
          </w:p>
        </w:tc>
        <w:tc>
          <w:tcPr>
            <w:tcW w:w="2475" w:type="dxa"/>
          </w:tcPr>
          <w:p w14:paraId="2D0312EF" w14:textId="3C4773EA" w:rsidR="007E43D7" w:rsidRDefault="009019FB" w:rsidP="00713935">
            <w:pPr>
              <w:jc w:val="right"/>
              <w:rPr>
                <w:rFonts w:ascii="Times New Roman" w:hAnsi="Times New Roman" w:cs="Times New Roman"/>
              </w:rPr>
            </w:pPr>
            <w:r w:rsidRPr="009019FB">
              <w:rPr>
                <w:rFonts w:ascii="Times New Roman" w:eastAsia="新細明體" w:hAnsi="Times New Roman" w:cs="Times New Roman"/>
              </w:rPr>
              <w:t>101,179</w:t>
            </w:r>
          </w:p>
        </w:tc>
      </w:tr>
      <w:tr w:rsidR="00AC4B09" w14:paraId="15B04D99" w14:textId="69FA381C" w:rsidTr="008C7E44">
        <w:trPr>
          <w:jc w:val="center"/>
        </w:trPr>
        <w:tc>
          <w:tcPr>
            <w:tcW w:w="1712" w:type="dxa"/>
            <w:vMerge/>
            <w:vAlign w:val="center"/>
          </w:tcPr>
          <w:p w14:paraId="0B2FCA46" w14:textId="77777777" w:rsidR="007E43D7" w:rsidRPr="00E2112F" w:rsidRDefault="007E43D7" w:rsidP="00713935">
            <w:pPr>
              <w:jc w:val="center"/>
              <w:rPr>
                <w:rFonts w:ascii="Times New Roman" w:hAnsi="Times New Roman" w:cs="Times New Roman"/>
              </w:rPr>
            </w:pPr>
          </w:p>
        </w:tc>
        <w:tc>
          <w:tcPr>
            <w:tcW w:w="1005" w:type="dxa"/>
            <w:vAlign w:val="center"/>
          </w:tcPr>
          <w:p w14:paraId="436F9800" w14:textId="770CFDA0" w:rsidR="007E43D7" w:rsidRPr="00E2112F" w:rsidRDefault="009019FB" w:rsidP="00713935">
            <w:pPr>
              <w:jc w:val="center"/>
              <w:rPr>
                <w:rFonts w:ascii="Times New Roman" w:hAnsi="Times New Roman" w:cs="Times New Roman"/>
              </w:rPr>
            </w:pPr>
            <w:r w:rsidRPr="009019FB">
              <w:rPr>
                <w:rFonts w:ascii="Times New Roman" w:eastAsia="新細明體" w:hAnsi="Times New Roman" w:cs="Times New Roman" w:hint="eastAsia"/>
              </w:rPr>
              <w:t>肇慶</w:t>
            </w:r>
          </w:p>
        </w:tc>
        <w:tc>
          <w:tcPr>
            <w:tcW w:w="3041" w:type="dxa"/>
          </w:tcPr>
          <w:p w14:paraId="2B271729" w14:textId="45D3F3F4" w:rsidR="007E43D7" w:rsidRPr="00E2112F" w:rsidRDefault="009019FB" w:rsidP="00713935">
            <w:pPr>
              <w:jc w:val="right"/>
              <w:rPr>
                <w:rFonts w:ascii="Times New Roman" w:hAnsi="Times New Roman" w:cs="Times New Roman"/>
              </w:rPr>
            </w:pPr>
            <w:r w:rsidRPr="009019FB">
              <w:rPr>
                <w:rFonts w:ascii="Times New Roman" w:eastAsia="新細明體" w:hAnsi="Times New Roman" w:cs="Times New Roman"/>
              </w:rPr>
              <w:t>2,623</w:t>
            </w:r>
          </w:p>
        </w:tc>
        <w:tc>
          <w:tcPr>
            <w:tcW w:w="2475" w:type="dxa"/>
          </w:tcPr>
          <w:p w14:paraId="3F4774FC" w14:textId="6EAD95B0" w:rsidR="007E43D7" w:rsidRDefault="009019FB" w:rsidP="00713935">
            <w:pPr>
              <w:jc w:val="right"/>
              <w:rPr>
                <w:rFonts w:ascii="Times New Roman" w:hAnsi="Times New Roman" w:cs="Times New Roman"/>
              </w:rPr>
            </w:pPr>
            <w:r w:rsidRPr="009019FB">
              <w:rPr>
                <w:rFonts w:ascii="Times New Roman" w:eastAsia="新細明體" w:hAnsi="Times New Roman" w:cs="Times New Roman"/>
              </w:rPr>
              <w:t>63,088</w:t>
            </w:r>
          </w:p>
        </w:tc>
      </w:tr>
      <w:tr w:rsidR="00AC4B09" w14:paraId="38631B6D" w14:textId="335FAB6F" w:rsidTr="008C7E44">
        <w:trPr>
          <w:jc w:val="center"/>
        </w:trPr>
        <w:tc>
          <w:tcPr>
            <w:tcW w:w="2717" w:type="dxa"/>
            <w:gridSpan w:val="2"/>
          </w:tcPr>
          <w:p w14:paraId="279DA7EC" w14:textId="0514000F" w:rsidR="007E43D7" w:rsidRPr="00E2112F" w:rsidRDefault="009019FB" w:rsidP="00713935">
            <w:pPr>
              <w:jc w:val="center"/>
              <w:rPr>
                <w:rFonts w:ascii="Times New Roman" w:hAnsi="Times New Roman" w:cs="Times New Roman"/>
              </w:rPr>
            </w:pPr>
            <w:r w:rsidRPr="009019FB">
              <w:rPr>
                <w:rFonts w:ascii="Times New Roman" w:eastAsia="新細明體" w:hAnsi="Times New Roman" w:cs="Times New Roman" w:hint="eastAsia"/>
              </w:rPr>
              <w:t>香港（港）</w:t>
            </w:r>
          </w:p>
        </w:tc>
        <w:tc>
          <w:tcPr>
            <w:tcW w:w="3041" w:type="dxa"/>
          </w:tcPr>
          <w:p w14:paraId="663FCB32" w14:textId="67B725D9" w:rsidR="007E43D7" w:rsidRPr="00E2112F" w:rsidRDefault="009019FB" w:rsidP="00713935">
            <w:pPr>
              <w:jc w:val="right"/>
              <w:rPr>
                <w:rFonts w:ascii="Times New Roman" w:hAnsi="Times New Roman" w:cs="Times New Roman"/>
              </w:rPr>
            </w:pPr>
            <w:r w:rsidRPr="009019FB">
              <w:rPr>
                <w:rFonts w:ascii="Times New Roman" w:eastAsia="新細明體" w:hAnsi="Times New Roman" w:cs="Times New Roman"/>
              </w:rPr>
              <w:t>28,390</w:t>
            </w:r>
          </w:p>
        </w:tc>
        <w:tc>
          <w:tcPr>
            <w:tcW w:w="2475" w:type="dxa"/>
          </w:tcPr>
          <w:p w14:paraId="78408A87" w14:textId="76EC4891" w:rsidR="007E43D7" w:rsidRDefault="009019FB" w:rsidP="00713935">
            <w:pPr>
              <w:jc w:val="right"/>
              <w:rPr>
                <w:rFonts w:ascii="Times New Roman" w:hAnsi="Times New Roman" w:cs="Times New Roman"/>
              </w:rPr>
            </w:pPr>
            <w:r w:rsidRPr="009019FB">
              <w:rPr>
                <w:rFonts w:ascii="Times New Roman" w:eastAsia="新細明體" w:hAnsi="Times New Roman" w:cs="Times New Roman"/>
              </w:rPr>
              <w:t>381,000</w:t>
            </w:r>
          </w:p>
        </w:tc>
      </w:tr>
      <w:tr w:rsidR="00AC4B09" w14:paraId="1E7EF296" w14:textId="5F0F48A3" w:rsidTr="008C7E44">
        <w:trPr>
          <w:jc w:val="center"/>
        </w:trPr>
        <w:tc>
          <w:tcPr>
            <w:tcW w:w="2717" w:type="dxa"/>
            <w:gridSpan w:val="2"/>
          </w:tcPr>
          <w:p w14:paraId="4D1FEB68" w14:textId="262EADD5" w:rsidR="007E43D7" w:rsidRPr="00E2112F" w:rsidRDefault="009019FB" w:rsidP="00713935">
            <w:pPr>
              <w:jc w:val="center"/>
              <w:rPr>
                <w:rFonts w:ascii="Times New Roman" w:hAnsi="Times New Roman" w:cs="Times New Roman"/>
              </w:rPr>
            </w:pPr>
            <w:r w:rsidRPr="009019FB">
              <w:rPr>
                <w:rFonts w:ascii="Times New Roman" w:eastAsia="新細明體" w:hAnsi="Times New Roman" w:cs="Times New Roman" w:hint="eastAsia"/>
              </w:rPr>
              <w:t>澳門（澳）</w:t>
            </w:r>
          </w:p>
        </w:tc>
        <w:tc>
          <w:tcPr>
            <w:tcW w:w="3041" w:type="dxa"/>
          </w:tcPr>
          <w:p w14:paraId="5C96C135" w14:textId="2199CBAB" w:rsidR="007E43D7" w:rsidRPr="00E2112F" w:rsidRDefault="009019FB" w:rsidP="00713935">
            <w:pPr>
              <w:jc w:val="right"/>
              <w:rPr>
                <w:rFonts w:ascii="Times New Roman" w:hAnsi="Times New Roman" w:cs="Times New Roman"/>
              </w:rPr>
            </w:pPr>
            <w:r w:rsidRPr="009019FB">
              <w:rPr>
                <w:rFonts w:ascii="Times New Roman" w:eastAsia="新細明體" w:hAnsi="Times New Roman" w:cs="Times New Roman"/>
              </w:rPr>
              <w:t>4,273</w:t>
            </w:r>
          </w:p>
        </w:tc>
        <w:tc>
          <w:tcPr>
            <w:tcW w:w="2475" w:type="dxa"/>
          </w:tcPr>
          <w:p w14:paraId="68628F1F" w14:textId="09ED2A2A" w:rsidR="007E43D7" w:rsidRDefault="009019FB" w:rsidP="00713935">
            <w:pPr>
              <w:jc w:val="right"/>
              <w:rPr>
                <w:rFonts w:ascii="Times New Roman" w:hAnsi="Times New Roman" w:cs="Times New Roman"/>
              </w:rPr>
            </w:pPr>
            <w:r w:rsidRPr="009019FB">
              <w:rPr>
                <w:rFonts w:ascii="Times New Roman" w:eastAsia="新細明體" w:hAnsi="Times New Roman" w:cs="Times New Roman"/>
              </w:rPr>
              <w:t>646,602</w:t>
            </w:r>
          </w:p>
        </w:tc>
      </w:tr>
    </w:tbl>
    <w:p w14:paraId="072D204A" w14:textId="730A574E" w:rsidR="002118DA" w:rsidRPr="002513CB" w:rsidRDefault="009019FB" w:rsidP="002118DA">
      <w:pPr>
        <w:rPr>
          <w:rFonts w:ascii="Times New Roman" w:hAnsi="Times New Roman" w:cs="Times New Roman"/>
          <w:sz w:val="22"/>
        </w:rPr>
      </w:pPr>
      <w:r w:rsidRPr="009019FB">
        <w:rPr>
          <w:rFonts w:ascii="Times New Roman" w:eastAsia="新細明體" w:hAnsi="Times New Roman" w:cs="Times New Roman"/>
          <w:sz w:val="22"/>
        </w:rPr>
        <w:t>*</w:t>
      </w:r>
      <w:r w:rsidRPr="009019FB">
        <w:rPr>
          <w:rFonts w:ascii="Times New Roman" w:eastAsia="新細明體" w:hAnsi="Times New Roman" w:cs="Times New Roman" w:hint="eastAsia"/>
          <w:sz w:val="22"/>
        </w:rPr>
        <w:t>注：價格原以當地貨幣結算，</w:t>
      </w:r>
      <w:r w:rsidR="00AC3A51">
        <w:rPr>
          <w:rFonts w:ascii="Times New Roman" w:eastAsia="新細明體" w:hAnsi="Times New Roman" w:cs="Times New Roman" w:hint="eastAsia"/>
          <w:sz w:val="22"/>
        </w:rPr>
        <w:t>並</w:t>
      </w:r>
      <w:r w:rsidRPr="009019FB">
        <w:rPr>
          <w:rFonts w:ascii="Times New Roman" w:eastAsia="新細明體" w:hAnsi="Times New Roman" w:cs="Times New Roman" w:hint="eastAsia"/>
          <w:sz w:val="22"/>
        </w:rPr>
        <w:t>按下列匯率換算成港元。</w:t>
      </w:r>
    </w:p>
    <w:p w14:paraId="693C6869" w14:textId="15CF7167" w:rsidR="002118DA" w:rsidRPr="002513CB" w:rsidRDefault="009019FB" w:rsidP="002118DA">
      <w:pPr>
        <w:rPr>
          <w:rFonts w:ascii="Times New Roman" w:hAnsi="Times New Roman" w:cs="Times New Roman"/>
          <w:sz w:val="22"/>
        </w:rPr>
      </w:pPr>
      <w:r w:rsidRPr="009019FB">
        <w:rPr>
          <w:rFonts w:ascii="Times New Roman" w:eastAsia="新細明體" w:hAnsi="Times New Roman" w:cs="Times New Roman" w:hint="eastAsia"/>
          <w:sz w:val="22"/>
        </w:rPr>
        <w:t>人民幣對港幣匯率：人民幣</w:t>
      </w:r>
      <w:r w:rsidRPr="009019FB">
        <w:rPr>
          <w:rFonts w:ascii="Times New Roman" w:eastAsia="新細明體" w:hAnsi="Times New Roman" w:cs="Times New Roman"/>
          <w:sz w:val="22"/>
        </w:rPr>
        <w:t>1</w:t>
      </w:r>
      <w:r w:rsidRPr="009019FB">
        <w:rPr>
          <w:rFonts w:ascii="Times New Roman" w:eastAsia="新細明體" w:hAnsi="Times New Roman" w:cs="Times New Roman" w:hint="eastAsia"/>
          <w:sz w:val="22"/>
        </w:rPr>
        <w:t>元兌港幣</w:t>
      </w:r>
      <w:r w:rsidRPr="009019FB">
        <w:rPr>
          <w:rFonts w:ascii="Times New Roman" w:eastAsia="新細明體" w:hAnsi="Times New Roman" w:cs="Times New Roman"/>
          <w:sz w:val="22"/>
        </w:rPr>
        <w:t>1.1912</w:t>
      </w:r>
      <w:r w:rsidRPr="009019FB">
        <w:rPr>
          <w:rFonts w:ascii="Times New Roman" w:eastAsia="新細明體" w:hAnsi="Times New Roman" w:cs="Times New Roman" w:hint="eastAsia"/>
          <w:sz w:val="22"/>
        </w:rPr>
        <w:t>元，</w:t>
      </w:r>
      <w:r w:rsidRPr="009019FB">
        <w:rPr>
          <w:rFonts w:ascii="Times New Roman" w:eastAsia="新細明體" w:hAnsi="Times New Roman" w:cs="Times New Roman"/>
          <w:sz w:val="22"/>
        </w:rPr>
        <w:t>2019</w:t>
      </w:r>
      <w:r w:rsidRPr="009019FB">
        <w:rPr>
          <w:rFonts w:ascii="Times New Roman" w:eastAsia="新細明體" w:hAnsi="Times New Roman" w:cs="Times New Roman" w:hint="eastAsia"/>
          <w:sz w:val="22"/>
        </w:rPr>
        <w:t>年</w:t>
      </w:r>
      <w:r w:rsidRPr="009019FB">
        <w:rPr>
          <w:rFonts w:ascii="Times New Roman" w:eastAsia="新細明體" w:hAnsi="Times New Roman" w:cs="Times New Roman"/>
          <w:sz w:val="22"/>
        </w:rPr>
        <w:t>3</w:t>
      </w:r>
      <w:r w:rsidRPr="009019FB">
        <w:rPr>
          <w:rFonts w:ascii="Times New Roman" w:eastAsia="新細明體" w:hAnsi="Times New Roman" w:cs="Times New Roman" w:hint="eastAsia"/>
          <w:sz w:val="22"/>
        </w:rPr>
        <w:t>月</w:t>
      </w:r>
      <w:r w:rsidRPr="009019FB">
        <w:rPr>
          <w:rFonts w:ascii="Times New Roman" w:eastAsia="新細明體" w:hAnsi="Times New Roman" w:cs="Times New Roman"/>
          <w:sz w:val="22"/>
        </w:rPr>
        <w:t>14</w:t>
      </w:r>
      <w:r w:rsidRPr="009019FB">
        <w:rPr>
          <w:rFonts w:ascii="Times New Roman" w:eastAsia="新細明體" w:hAnsi="Times New Roman" w:cs="Times New Roman" w:hint="eastAsia"/>
          <w:sz w:val="22"/>
        </w:rPr>
        <w:t>日匯率</w:t>
      </w:r>
    </w:p>
    <w:p w14:paraId="4D7E6075" w14:textId="6D4B8536" w:rsidR="002118DA" w:rsidRPr="000E525C" w:rsidRDefault="009019FB" w:rsidP="002118DA">
      <w:pPr>
        <w:rPr>
          <w:rFonts w:ascii="Times New Roman" w:hAnsi="Times New Roman" w:cs="Times New Roman"/>
          <w:sz w:val="22"/>
        </w:rPr>
      </w:pPr>
      <w:r w:rsidRPr="009019FB">
        <w:rPr>
          <w:rFonts w:ascii="Times New Roman" w:eastAsia="新細明體" w:hAnsi="Times New Roman" w:cs="Times New Roman" w:hint="eastAsia"/>
          <w:sz w:val="22"/>
        </w:rPr>
        <w:t>澳門幣對港幣匯率：澳門幣</w:t>
      </w:r>
      <w:r w:rsidRPr="009019FB">
        <w:rPr>
          <w:rFonts w:ascii="Times New Roman" w:eastAsia="新細明體" w:hAnsi="Times New Roman" w:cs="Times New Roman"/>
          <w:sz w:val="22"/>
        </w:rPr>
        <w:t>1</w:t>
      </w:r>
      <w:r w:rsidRPr="009019FB">
        <w:rPr>
          <w:rFonts w:ascii="Times New Roman" w:eastAsia="新細明體" w:hAnsi="Times New Roman" w:cs="Times New Roman" w:hint="eastAsia"/>
          <w:sz w:val="22"/>
        </w:rPr>
        <w:t>元兌港幣</w:t>
      </w:r>
      <w:r w:rsidRPr="009019FB">
        <w:rPr>
          <w:rFonts w:ascii="Times New Roman" w:eastAsia="新細明體" w:hAnsi="Times New Roman" w:cs="Times New Roman"/>
          <w:sz w:val="22"/>
        </w:rPr>
        <w:t>0.9709</w:t>
      </w:r>
      <w:r w:rsidRPr="009019FB">
        <w:rPr>
          <w:rFonts w:ascii="Times New Roman" w:eastAsia="新細明體" w:hAnsi="Times New Roman" w:cs="Times New Roman" w:hint="eastAsia"/>
          <w:sz w:val="22"/>
        </w:rPr>
        <w:t>元，</w:t>
      </w:r>
      <w:r w:rsidRPr="009019FB">
        <w:rPr>
          <w:rFonts w:ascii="Times New Roman" w:eastAsia="新細明體" w:hAnsi="Times New Roman" w:cs="Times New Roman"/>
          <w:sz w:val="22"/>
        </w:rPr>
        <w:t>2019</w:t>
      </w:r>
      <w:r w:rsidRPr="009019FB">
        <w:rPr>
          <w:rFonts w:ascii="Times New Roman" w:eastAsia="新細明體" w:hAnsi="Times New Roman" w:cs="Times New Roman" w:hint="eastAsia"/>
          <w:sz w:val="22"/>
        </w:rPr>
        <w:t>年</w:t>
      </w:r>
      <w:r w:rsidRPr="009019FB">
        <w:rPr>
          <w:rFonts w:ascii="Times New Roman" w:eastAsia="新細明體" w:hAnsi="Times New Roman" w:cs="Times New Roman"/>
          <w:sz w:val="22"/>
        </w:rPr>
        <w:t>3</w:t>
      </w:r>
      <w:r w:rsidRPr="009019FB">
        <w:rPr>
          <w:rFonts w:ascii="Times New Roman" w:eastAsia="新細明體" w:hAnsi="Times New Roman" w:cs="Times New Roman" w:hint="eastAsia"/>
          <w:sz w:val="22"/>
        </w:rPr>
        <w:t>月</w:t>
      </w:r>
      <w:r w:rsidRPr="009019FB">
        <w:rPr>
          <w:rFonts w:ascii="Times New Roman" w:eastAsia="新細明體" w:hAnsi="Times New Roman" w:cs="Times New Roman"/>
          <w:sz w:val="22"/>
        </w:rPr>
        <w:t>14</w:t>
      </w:r>
      <w:r w:rsidRPr="009019FB">
        <w:rPr>
          <w:rFonts w:ascii="Times New Roman" w:eastAsia="新細明體" w:hAnsi="Times New Roman" w:cs="Times New Roman" w:hint="eastAsia"/>
          <w:sz w:val="22"/>
        </w:rPr>
        <w:t>日匯率</w:t>
      </w:r>
    </w:p>
    <w:p w14:paraId="044739F4" w14:textId="45015620" w:rsidR="002118DA" w:rsidRPr="002513CB" w:rsidRDefault="009019FB" w:rsidP="002118DA">
      <w:pPr>
        <w:rPr>
          <w:rFonts w:ascii="Times New Roman" w:hAnsi="Times New Roman" w:cs="Times New Roman"/>
        </w:rPr>
      </w:pPr>
      <w:r w:rsidRPr="009019FB">
        <w:rPr>
          <w:rFonts w:ascii="Times New Roman" w:eastAsia="新細明體" w:hAnsi="Times New Roman" w:cs="Times New Roman" w:hint="eastAsia"/>
          <w:sz w:val="22"/>
        </w:rPr>
        <w:t>資料來源：粵港澳大灣區（</w:t>
      </w:r>
      <w:r w:rsidRPr="009019FB">
        <w:rPr>
          <w:rFonts w:ascii="Times New Roman" w:eastAsia="新細明體" w:hAnsi="Times New Roman" w:cs="Times New Roman"/>
          <w:sz w:val="22"/>
        </w:rPr>
        <w:t>2018</w:t>
      </w:r>
      <w:r w:rsidRPr="009019FB">
        <w:rPr>
          <w:rFonts w:ascii="Times New Roman" w:eastAsia="新細明體" w:hAnsi="Times New Roman" w:cs="Times New Roman" w:hint="eastAsia"/>
          <w:sz w:val="22"/>
        </w:rPr>
        <w:t>年）。</w:t>
      </w:r>
    </w:p>
    <w:p w14:paraId="3B870A20" w14:textId="77777777" w:rsidR="002118DA" w:rsidRDefault="002118DA" w:rsidP="002118DA">
      <w:pPr>
        <w:rPr>
          <w:rFonts w:ascii="Times New Roman" w:hAnsi="Times New Roman" w:cs="Times New Roman"/>
          <w:color w:val="FF0000"/>
        </w:rPr>
      </w:pPr>
    </w:p>
    <w:p w14:paraId="469C4837" w14:textId="63F1D981" w:rsidR="002118DA" w:rsidRPr="00BC3204" w:rsidRDefault="009019FB" w:rsidP="00BC3204">
      <w:pPr>
        <w:pStyle w:val="af5"/>
        <w:spacing w:after="120"/>
        <w:rPr>
          <w:rFonts w:ascii="Times New Roman" w:hAnsi="Times New Roman" w:cs="Times New Roman"/>
          <w:b/>
        </w:rPr>
      </w:pPr>
      <w:r w:rsidRPr="009019FB">
        <w:rPr>
          <w:rFonts w:ascii="Times New Roman" w:eastAsia="新細明體" w:hAnsi="Times New Roman" w:cs="Times New Roman" w:hint="eastAsia"/>
          <w:b/>
        </w:rPr>
        <w:t>做一做</w:t>
      </w:r>
    </w:p>
    <w:p w14:paraId="03F594A0" w14:textId="2BB34BD2" w:rsidR="00507FF1" w:rsidRPr="00DC5237" w:rsidRDefault="009019FB" w:rsidP="008C7E44">
      <w:pPr>
        <w:pStyle w:val="a4"/>
        <w:numPr>
          <w:ilvl w:val="0"/>
          <w:numId w:val="14"/>
        </w:numPr>
        <w:spacing w:after="120"/>
        <w:ind w:leftChars="0" w:left="482" w:hanging="482"/>
        <w:rPr>
          <w:rFonts w:ascii="Times New Roman" w:hAnsi="Times New Roman" w:cs="Times New Roman"/>
        </w:rPr>
      </w:pPr>
      <w:r w:rsidRPr="009019FB">
        <w:rPr>
          <w:rFonts w:ascii="Times New Roman" w:eastAsia="新細明體" w:hAnsi="Times New Roman" w:cs="Times New Roman" w:hint="eastAsia"/>
        </w:rPr>
        <w:t>試完成下表。</w:t>
      </w:r>
    </w:p>
    <w:tbl>
      <w:tblPr>
        <w:tblStyle w:val="a3"/>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91"/>
        <w:gridCol w:w="2263"/>
        <w:gridCol w:w="1697"/>
        <w:gridCol w:w="2625"/>
      </w:tblGrid>
      <w:tr w:rsidR="002118DA" w14:paraId="6B1FBB06" w14:textId="77777777" w:rsidTr="00837B56">
        <w:trPr>
          <w:jc w:val="center"/>
        </w:trPr>
        <w:tc>
          <w:tcPr>
            <w:tcW w:w="8296" w:type="dxa"/>
            <w:gridSpan w:val="4"/>
            <w:shd w:val="clear" w:color="auto" w:fill="BFBFBF" w:themeFill="background1" w:themeFillShade="BF"/>
            <w:vAlign w:val="center"/>
          </w:tcPr>
          <w:p w14:paraId="1AD4A737" w14:textId="2EADD0FE" w:rsidR="002118DA" w:rsidRPr="00463E23" w:rsidRDefault="009019FB" w:rsidP="00C76FFE">
            <w:pPr>
              <w:jc w:val="center"/>
              <w:rPr>
                <w:rFonts w:ascii="Times New Roman" w:hAnsi="Times New Roman" w:cs="Times New Roman"/>
                <w:b/>
              </w:rPr>
            </w:pPr>
            <w:r w:rsidRPr="009019FB">
              <w:rPr>
                <w:rFonts w:ascii="Times New Roman" w:eastAsia="新細明體" w:hAnsi="Times New Roman" w:cs="Times New Roman" w:hint="eastAsia"/>
                <w:b/>
              </w:rPr>
              <w:t>粵港澳大灣區</w:t>
            </w:r>
          </w:p>
        </w:tc>
      </w:tr>
      <w:tr w:rsidR="002118DA" w14:paraId="521B445B" w14:textId="77777777" w:rsidTr="00837B56">
        <w:trPr>
          <w:jc w:val="center"/>
        </w:trPr>
        <w:tc>
          <w:tcPr>
            <w:tcW w:w="1696" w:type="dxa"/>
            <w:vAlign w:val="center"/>
          </w:tcPr>
          <w:p w14:paraId="3B56D169" w14:textId="336E868E" w:rsidR="002118DA" w:rsidRPr="0098639D" w:rsidRDefault="009019FB">
            <w:pPr>
              <w:jc w:val="both"/>
              <w:rPr>
                <w:rFonts w:ascii="Times New Roman" w:hAnsi="Times New Roman" w:cs="Times New Roman"/>
                <w:b/>
              </w:rPr>
            </w:pPr>
            <w:r w:rsidRPr="009019FB">
              <w:rPr>
                <w:rFonts w:ascii="Times New Roman" w:eastAsia="新細明體" w:hAnsi="Times New Roman" w:cs="Times New Roman" w:hint="eastAsia"/>
                <w:b/>
              </w:rPr>
              <w:t>區位</w:t>
            </w:r>
          </w:p>
        </w:tc>
        <w:tc>
          <w:tcPr>
            <w:tcW w:w="6600" w:type="dxa"/>
            <w:gridSpan w:val="3"/>
          </w:tcPr>
          <w:p w14:paraId="0CAC8948" w14:textId="79B735F1" w:rsidR="002118DA" w:rsidRPr="008C7E44" w:rsidRDefault="009019FB">
            <w:pPr>
              <w:rPr>
                <w:rFonts w:ascii="Times New Roman" w:hAnsi="Times New Roman" w:cs="Times New Roman"/>
                <w:i/>
                <w:color w:val="C00000"/>
              </w:rPr>
            </w:pPr>
            <w:r w:rsidRPr="009019FB">
              <w:rPr>
                <w:rFonts w:ascii="Times New Roman" w:eastAsia="新細明體" w:hAnsi="Times New Roman" w:cs="Times New Roman" w:hint="eastAsia"/>
                <w:i/>
                <w:color w:val="C00000"/>
              </w:rPr>
              <w:t>位處珠江三角洲</w:t>
            </w:r>
          </w:p>
        </w:tc>
      </w:tr>
      <w:tr w:rsidR="00BC3204" w14:paraId="3E81CD45" w14:textId="77777777" w:rsidTr="00837B56">
        <w:trPr>
          <w:jc w:val="center"/>
        </w:trPr>
        <w:tc>
          <w:tcPr>
            <w:tcW w:w="1696" w:type="dxa"/>
            <w:vAlign w:val="center"/>
          </w:tcPr>
          <w:p w14:paraId="622D8D15" w14:textId="4B0C84D4" w:rsidR="00BC3204" w:rsidRDefault="009019FB" w:rsidP="00C76FFE">
            <w:pPr>
              <w:jc w:val="both"/>
              <w:rPr>
                <w:rFonts w:ascii="Times New Roman" w:hAnsi="Times New Roman" w:cs="Times New Roman"/>
                <w:b/>
              </w:rPr>
            </w:pPr>
            <w:r w:rsidRPr="009019FB">
              <w:rPr>
                <w:rFonts w:ascii="Times New Roman" w:eastAsia="新細明體" w:hAnsi="Times New Roman" w:cs="Times New Roman" w:hint="eastAsia"/>
                <w:b/>
              </w:rPr>
              <w:t>組成部分</w:t>
            </w:r>
          </w:p>
        </w:tc>
        <w:tc>
          <w:tcPr>
            <w:tcW w:w="6600" w:type="dxa"/>
            <w:gridSpan w:val="3"/>
          </w:tcPr>
          <w:p w14:paraId="088A58EA" w14:textId="3EA8FE0B" w:rsidR="00BC3204" w:rsidRPr="00BC3204" w:rsidRDefault="009019FB" w:rsidP="00AB7017">
            <w:pPr>
              <w:rPr>
                <w:rFonts w:ascii="Times New Roman" w:hAnsi="Times New Roman" w:cs="Times New Roman"/>
                <w:i/>
                <w:color w:val="C00000"/>
              </w:rPr>
            </w:pPr>
            <w:r w:rsidRPr="009019FB">
              <w:rPr>
                <w:rFonts w:ascii="Times New Roman" w:eastAsia="新細明體" w:hAnsi="Times New Roman" w:cs="Times New Roman" w:hint="eastAsia"/>
                <w:i/>
                <w:color w:val="C00000"/>
              </w:rPr>
              <w:t>由廣州、深圳、珠海、佛山、惠州、東莞、中山、江門及肇慶九個廣東省（粵）的城市，以及香港（港）和澳門（澳）兩個特別行政區所組成</w:t>
            </w:r>
          </w:p>
        </w:tc>
      </w:tr>
      <w:tr w:rsidR="002118DA" w14:paraId="52D39FD4" w14:textId="77777777" w:rsidTr="00837B56">
        <w:trPr>
          <w:jc w:val="center"/>
        </w:trPr>
        <w:tc>
          <w:tcPr>
            <w:tcW w:w="1696" w:type="dxa"/>
            <w:vAlign w:val="center"/>
          </w:tcPr>
          <w:p w14:paraId="7B1A2F8C" w14:textId="0E3B7785" w:rsidR="002118DA" w:rsidRDefault="009019FB" w:rsidP="00C76FFE">
            <w:pPr>
              <w:jc w:val="both"/>
              <w:rPr>
                <w:rFonts w:ascii="Times New Roman" w:hAnsi="Times New Roman" w:cs="Times New Roman"/>
                <w:b/>
              </w:rPr>
            </w:pPr>
            <w:r w:rsidRPr="009019FB">
              <w:rPr>
                <w:rFonts w:ascii="Times New Roman" w:eastAsia="新細明體" w:hAnsi="Times New Roman" w:cs="Times New Roman" w:hint="eastAsia"/>
                <w:b/>
              </w:rPr>
              <w:t>人口</w:t>
            </w:r>
          </w:p>
        </w:tc>
        <w:tc>
          <w:tcPr>
            <w:tcW w:w="2268" w:type="dxa"/>
          </w:tcPr>
          <w:p w14:paraId="369EFB8E" w14:textId="107FCD16" w:rsidR="002118DA" w:rsidRPr="008C7E44" w:rsidRDefault="009019FB" w:rsidP="00C76FFE">
            <w:pPr>
              <w:rPr>
                <w:rFonts w:ascii="Times New Roman" w:hAnsi="Times New Roman" w:cs="Times New Roman"/>
                <w:i/>
                <w:color w:val="C00000"/>
              </w:rPr>
            </w:pPr>
            <w:r w:rsidRPr="009019FB">
              <w:rPr>
                <w:rFonts w:ascii="Times New Roman" w:eastAsia="新細明體" w:hAnsi="Times New Roman" w:cs="Times New Roman" w:hint="eastAsia"/>
                <w:i/>
                <w:color w:val="C00000"/>
              </w:rPr>
              <w:t>約</w:t>
            </w:r>
            <w:r w:rsidRPr="009019FB">
              <w:rPr>
                <w:rFonts w:ascii="Times New Roman" w:eastAsia="新細明體" w:hAnsi="Times New Roman" w:cs="Times New Roman"/>
                <w:i/>
                <w:color w:val="C00000"/>
              </w:rPr>
              <w:t>7,000</w:t>
            </w:r>
            <w:r w:rsidRPr="009019FB">
              <w:rPr>
                <w:rFonts w:ascii="Times New Roman" w:eastAsia="新細明體" w:hAnsi="Times New Roman" w:cs="Times New Roman" w:hint="eastAsia"/>
                <w:i/>
                <w:color w:val="C00000"/>
              </w:rPr>
              <w:t>萬</w:t>
            </w:r>
          </w:p>
        </w:tc>
        <w:tc>
          <w:tcPr>
            <w:tcW w:w="1701" w:type="dxa"/>
            <w:vAlign w:val="center"/>
          </w:tcPr>
          <w:p w14:paraId="0C254D6E" w14:textId="12CF75E1" w:rsidR="002118DA" w:rsidRPr="0098639D" w:rsidRDefault="009019FB" w:rsidP="00C76FFE">
            <w:pPr>
              <w:rPr>
                <w:rFonts w:ascii="Times New Roman" w:hAnsi="Times New Roman" w:cs="Times New Roman"/>
                <w:color w:val="C00000"/>
              </w:rPr>
            </w:pPr>
            <w:r w:rsidRPr="009019FB">
              <w:rPr>
                <w:rFonts w:ascii="Times New Roman" w:eastAsia="新細明體" w:hAnsi="Times New Roman" w:cs="Times New Roman" w:hint="eastAsia"/>
                <w:b/>
              </w:rPr>
              <w:t>面積</w:t>
            </w:r>
          </w:p>
        </w:tc>
        <w:tc>
          <w:tcPr>
            <w:tcW w:w="2631" w:type="dxa"/>
          </w:tcPr>
          <w:p w14:paraId="0E183C72" w14:textId="175B3174" w:rsidR="002118DA" w:rsidRPr="008C7E44" w:rsidRDefault="009019FB" w:rsidP="00AB7017">
            <w:pPr>
              <w:rPr>
                <w:rFonts w:ascii="Times New Roman" w:hAnsi="Times New Roman" w:cs="Times New Roman"/>
                <w:i/>
                <w:color w:val="C00000"/>
              </w:rPr>
            </w:pPr>
            <w:r w:rsidRPr="009019FB">
              <w:rPr>
                <w:rFonts w:ascii="Times New Roman" w:eastAsia="新細明體" w:hAnsi="Times New Roman" w:cs="Times New Roman" w:hint="eastAsia"/>
                <w:i/>
                <w:color w:val="C00000"/>
              </w:rPr>
              <w:t>約</w:t>
            </w:r>
            <w:r w:rsidRPr="009019FB">
              <w:rPr>
                <w:rFonts w:ascii="Times New Roman" w:eastAsia="新細明體" w:hAnsi="Times New Roman" w:cs="Times New Roman"/>
                <w:i/>
                <w:color w:val="C00000"/>
              </w:rPr>
              <w:t>56,000</w:t>
            </w:r>
            <w:r w:rsidRPr="009019FB">
              <w:rPr>
                <w:rFonts w:ascii="Times New Roman" w:eastAsia="新細明體" w:hAnsi="Times New Roman" w:cs="Times New Roman" w:hint="eastAsia"/>
                <w:i/>
                <w:color w:val="C00000"/>
              </w:rPr>
              <w:t>平方公里</w:t>
            </w:r>
          </w:p>
        </w:tc>
      </w:tr>
      <w:tr w:rsidR="002118DA" w14:paraId="4DDE6FED" w14:textId="77777777" w:rsidTr="00837B56">
        <w:trPr>
          <w:jc w:val="center"/>
        </w:trPr>
        <w:tc>
          <w:tcPr>
            <w:tcW w:w="1696" w:type="dxa"/>
            <w:vAlign w:val="center"/>
          </w:tcPr>
          <w:p w14:paraId="1BA76D9F" w14:textId="38B50C8A" w:rsidR="002118DA" w:rsidRDefault="009019FB" w:rsidP="00C76FFE">
            <w:pPr>
              <w:jc w:val="both"/>
              <w:rPr>
                <w:rFonts w:ascii="Times New Roman" w:hAnsi="Times New Roman" w:cs="Times New Roman"/>
                <w:b/>
              </w:rPr>
            </w:pPr>
            <w:r w:rsidRPr="009019FB">
              <w:rPr>
                <w:rFonts w:ascii="Times New Roman" w:eastAsia="新細明體" w:hAnsi="Times New Roman" w:cs="Times New Roman" w:hint="eastAsia"/>
                <w:b/>
              </w:rPr>
              <w:t>地區生産總值</w:t>
            </w:r>
          </w:p>
        </w:tc>
        <w:tc>
          <w:tcPr>
            <w:tcW w:w="2268" w:type="dxa"/>
          </w:tcPr>
          <w:p w14:paraId="01252BEE" w14:textId="0028F8DC" w:rsidR="002118DA" w:rsidRPr="008C7E44" w:rsidRDefault="009019FB" w:rsidP="00C76FFE">
            <w:pPr>
              <w:rPr>
                <w:rFonts w:ascii="Times New Roman" w:hAnsi="Times New Roman" w:cs="Times New Roman"/>
                <w:i/>
                <w:color w:val="C00000"/>
              </w:rPr>
            </w:pPr>
            <w:r w:rsidRPr="009019FB">
              <w:rPr>
                <w:rFonts w:ascii="Times New Roman" w:eastAsia="新細明體" w:hAnsi="Times New Roman" w:cs="Times New Roman" w:hint="eastAsia"/>
                <w:i/>
                <w:color w:val="C00000"/>
              </w:rPr>
              <w:t>超過</w:t>
            </w:r>
            <w:r w:rsidRPr="009019FB">
              <w:rPr>
                <w:rFonts w:ascii="Times New Roman" w:eastAsia="新細明體" w:hAnsi="Times New Roman" w:cs="Times New Roman"/>
                <w:i/>
                <w:color w:val="C00000"/>
              </w:rPr>
              <w:t>15,000</w:t>
            </w:r>
            <w:r w:rsidRPr="009019FB">
              <w:rPr>
                <w:rFonts w:ascii="Times New Roman" w:eastAsia="新細明體" w:hAnsi="Times New Roman" w:cs="Times New Roman" w:hint="eastAsia"/>
                <w:i/>
                <w:color w:val="C00000"/>
              </w:rPr>
              <w:t>億美元</w:t>
            </w:r>
          </w:p>
        </w:tc>
        <w:tc>
          <w:tcPr>
            <w:tcW w:w="1701" w:type="dxa"/>
            <w:vAlign w:val="center"/>
          </w:tcPr>
          <w:p w14:paraId="0A1301A9" w14:textId="0E795D0F" w:rsidR="002118DA" w:rsidRPr="0098639D" w:rsidRDefault="009019FB">
            <w:pPr>
              <w:rPr>
                <w:rFonts w:ascii="Times New Roman" w:hAnsi="Times New Roman" w:cs="Times New Roman"/>
                <w:color w:val="C00000"/>
              </w:rPr>
            </w:pPr>
            <w:r w:rsidRPr="009019FB">
              <w:rPr>
                <w:rFonts w:ascii="Times New Roman" w:eastAsia="新細明體" w:hAnsi="Times New Roman" w:cs="Times New Roman" w:hint="eastAsia"/>
                <w:b/>
              </w:rPr>
              <w:t>世界灣區排名</w:t>
            </w:r>
          </w:p>
        </w:tc>
        <w:tc>
          <w:tcPr>
            <w:tcW w:w="2631" w:type="dxa"/>
          </w:tcPr>
          <w:p w14:paraId="16336CB7" w14:textId="0423A641" w:rsidR="002118DA" w:rsidRPr="008C7E44" w:rsidRDefault="009019FB" w:rsidP="00C76FFE">
            <w:pPr>
              <w:rPr>
                <w:rFonts w:ascii="Times New Roman" w:hAnsi="Times New Roman" w:cs="Times New Roman"/>
                <w:i/>
                <w:color w:val="C00000"/>
              </w:rPr>
            </w:pPr>
            <w:r w:rsidRPr="009019FB">
              <w:rPr>
                <w:rFonts w:ascii="Times New Roman" w:eastAsia="新細明體" w:hAnsi="Times New Roman" w:cs="Times New Roman" w:hint="eastAsia"/>
                <w:i/>
                <w:color w:val="C00000"/>
              </w:rPr>
              <w:t>世界第四大灣區</w:t>
            </w:r>
          </w:p>
        </w:tc>
      </w:tr>
      <w:tr w:rsidR="002118DA" w14:paraId="093E5D5D" w14:textId="77777777" w:rsidTr="00837B56">
        <w:trPr>
          <w:jc w:val="center"/>
        </w:trPr>
        <w:tc>
          <w:tcPr>
            <w:tcW w:w="1696" w:type="dxa"/>
            <w:vAlign w:val="center"/>
          </w:tcPr>
          <w:p w14:paraId="6978A535" w14:textId="3071FF15" w:rsidR="002118DA" w:rsidRDefault="009019FB" w:rsidP="00C76FFE">
            <w:pPr>
              <w:jc w:val="both"/>
              <w:rPr>
                <w:rFonts w:ascii="Times New Roman" w:hAnsi="Times New Roman" w:cs="Times New Roman"/>
                <w:b/>
              </w:rPr>
            </w:pPr>
            <w:r w:rsidRPr="009019FB">
              <w:rPr>
                <w:rFonts w:ascii="Times New Roman" w:eastAsia="新細明體" w:hAnsi="Times New Roman" w:cs="Times New Roman" w:hint="eastAsia"/>
                <w:b/>
              </w:rPr>
              <w:t>規劃目的</w:t>
            </w:r>
          </w:p>
        </w:tc>
        <w:tc>
          <w:tcPr>
            <w:tcW w:w="6600" w:type="dxa"/>
            <w:gridSpan w:val="3"/>
          </w:tcPr>
          <w:p w14:paraId="5466DD23" w14:textId="15454F99" w:rsidR="002118DA" w:rsidRPr="008C7E44" w:rsidRDefault="009019FB" w:rsidP="00263309">
            <w:pPr>
              <w:rPr>
                <w:rFonts w:ascii="Times New Roman" w:hAnsi="Times New Roman" w:cs="Times New Roman"/>
                <w:i/>
                <w:color w:val="C00000"/>
              </w:rPr>
            </w:pPr>
            <w:r w:rsidRPr="009019FB">
              <w:rPr>
                <w:rFonts w:ascii="Times New Roman" w:eastAsia="新細明體" w:hAnsi="Times New Roman" w:cs="Times New Roman" w:hint="eastAsia"/>
                <w:i/>
                <w:color w:val="C00000"/>
              </w:rPr>
              <w:t>深化內地與香港和澳門的合作，提升國家的經濟發展</w:t>
            </w:r>
          </w:p>
        </w:tc>
      </w:tr>
    </w:tbl>
    <w:p w14:paraId="38905D80" w14:textId="2EBE9D44" w:rsidR="002118DA" w:rsidRPr="00675EA3" w:rsidRDefault="002118DA" w:rsidP="002118DA">
      <w:pPr>
        <w:pStyle w:val="af5"/>
        <w:rPr>
          <w:rFonts w:ascii="Times New Roman" w:hAnsi="Times New Roman" w:cs="Times New Roman"/>
          <w:u w:val="single"/>
        </w:rPr>
      </w:pPr>
    </w:p>
    <w:p w14:paraId="78FE5814" w14:textId="77777777" w:rsidR="002118DA" w:rsidRPr="00305D51" w:rsidRDefault="002118DA" w:rsidP="002118DA">
      <w:pPr>
        <w:rPr>
          <w:rFonts w:ascii="Times New Roman" w:hAnsi="Times New Roman" w:cs="Times New Roman"/>
        </w:rPr>
      </w:pPr>
    </w:p>
    <w:p w14:paraId="5085F7B1" w14:textId="0B86026C" w:rsidR="002118DA" w:rsidRPr="00FC4AE6" w:rsidRDefault="009019FB" w:rsidP="008C7E44">
      <w:pPr>
        <w:pStyle w:val="a4"/>
        <w:numPr>
          <w:ilvl w:val="0"/>
          <w:numId w:val="14"/>
        </w:numPr>
        <w:spacing w:afterLines="50" w:after="200"/>
        <w:ind w:leftChars="0" w:left="482" w:hanging="482"/>
        <w:rPr>
          <w:rFonts w:ascii="Times New Roman" w:hAnsi="Times New Roman" w:cs="Times New Roman"/>
        </w:rPr>
      </w:pPr>
      <w:r w:rsidRPr="009019FB">
        <w:rPr>
          <w:rFonts w:ascii="Times New Roman" w:eastAsia="新細明體" w:hAnsi="Times New Roman" w:cs="Times New Roman" w:hint="eastAsia"/>
        </w:rPr>
        <w:t>根據資料二，比較粵港澳大灣區城市的地區生産總值及人均地區生産總值。</w:t>
      </w:r>
    </w:p>
    <w:p w14:paraId="7CA2ED4C" w14:textId="4BA3EB55" w:rsidR="00EC391D" w:rsidRPr="008C7E44" w:rsidRDefault="009019FB" w:rsidP="00150D10">
      <w:pPr>
        <w:pStyle w:val="a4"/>
        <w:numPr>
          <w:ilvl w:val="0"/>
          <w:numId w:val="33"/>
        </w:numPr>
        <w:ind w:leftChars="0" w:left="964" w:hanging="482"/>
        <w:jc w:val="both"/>
        <w:rPr>
          <w:rFonts w:ascii="Times New Roman" w:hAnsi="Times New Roman" w:cs="Times New Roman"/>
          <w:i/>
          <w:color w:val="C00000"/>
        </w:rPr>
      </w:pPr>
      <w:r w:rsidRPr="009019FB">
        <w:rPr>
          <w:rFonts w:ascii="Times New Roman" w:eastAsia="新細明體" w:hAnsi="Times New Roman" w:cs="Times New Roman" w:hint="eastAsia"/>
          <w:i/>
          <w:color w:val="C00000"/>
        </w:rPr>
        <w:t>就地區生産總值而言，深圳、香港和廣州是粵港澳大灣區內最高的城市，三地的地區生産總值均超過</w:t>
      </w:r>
      <w:r w:rsidRPr="009019FB">
        <w:rPr>
          <w:rFonts w:ascii="Times New Roman" w:eastAsia="新細明體" w:hAnsi="Times New Roman" w:cs="Times New Roman"/>
          <w:i/>
          <w:color w:val="C00000"/>
        </w:rPr>
        <w:t>27,000</w:t>
      </w:r>
      <w:r w:rsidRPr="009019FB">
        <w:rPr>
          <w:rFonts w:ascii="Times New Roman" w:eastAsia="新細明體" w:hAnsi="Times New Roman" w:cs="Times New Roman" w:hint="eastAsia"/>
          <w:i/>
          <w:color w:val="C00000"/>
        </w:rPr>
        <w:t>億港元，遠較區內其他城市爲高；佛山的地區生産總值也接近</w:t>
      </w:r>
      <w:r w:rsidRPr="009019FB">
        <w:rPr>
          <w:rFonts w:ascii="Times New Roman" w:eastAsia="新細明體" w:hAnsi="Times New Roman" w:cs="Times New Roman"/>
          <w:i/>
          <w:color w:val="C00000"/>
        </w:rPr>
        <w:t>12,000</w:t>
      </w:r>
      <w:r w:rsidRPr="009019FB">
        <w:rPr>
          <w:rFonts w:ascii="Times New Roman" w:eastAsia="新細明體" w:hAnsi="Times New Roman" w:cs="Times New Roman" w:hint="eastAsia"/>
          <w:i/>
          <w:color w:val="C00000"/>
        </w:rPr>
        <w:t>億港元，在區內排名第四；肇慶的地區生産總值則爲區內最低，僅有約</w:t>
      </w:r>
      <w:r w:rsidRPr="009019FB">
        <w:rPr>
          <w:rFonts w:ascii="Times New Roman" w:eastAsia="新細明體" w:hAnsi="Times New Roman" w:cs="Times New Roman"/>
          <w:i/>
          <w:color w:val="C00000"/>
        </w:rPr>
        <w:t>2,600</w:t>
      </w:r>
      <w:r w:rsidRPr="009019FB">
        <w:rPr>
          <w:rFonts w:ascii="Times New Roman" w:eastAsia="新細明體" w:hAnsi="Times New Roman" w:cs="Times New Roman" w:hint="eastAsia"/>
          <w:i/>
          <w:color w:val="C00000"/>
        </w:rPr>
        <w:t>億港元。</w:t>
      </w:r>
    </w:p>
    <w:p w14:paraId="155C793E" w14:textId="3EA946E9" w:rsidR="002118DA" w:rsidRPr="008D6FA5" w:rsidRDefault="009019FB" w:rsidP="00150D10">
      <w:pPr>
        <w:pStyle w:val="a4"/>
        <w:numPr>
          <w:ilvl w:val="0"/>
          <w:numId w:val="33"/>
        </w:numPr>
        <w:ind w:leftChars="0" w:left="964" w:hanging="482"/>
        <w:jc w:val="both"/>
      </w:pPr>
      <w:r w:rsidRPr="009019FB">
        <w:rPr>
          <w:rFonts w:ascii="Times New Roman" w:eastAsia="新細明體" w:hAnsi="Times New Roman" w:cs="Times New Roman" w:hint="eastAsia"/>
          <w:i/>
          <w:color w:val="C00000"/>
        </w:rPr>
        <w:t>就人均地區生産總值而言，澳門遠較區內其他城市爲高，人均地區生産總值接近</w:t>
      </w:r>
      <w:r w:rsidRPr="009019FB">
        <w:rPr>
          <w:rFonts w:ascii="Times New Roman" w:eastAsia="新細明體" w:hAnsi="Times New Roman" w:cs="Times New Roman"/>
          <w:i/>
          <w:color w:val="C00000"/>
        </w:rPr>
        <w:t>650,000</w:t>
      </w:r>
      <w:r w:rsidRPr="009019FB">
        <w:rPr>
          <w:rFonts w:ascii="Times New Roman" w:eastAsia="新細明體" w:hAnsi="Times New Roman" w:cs="Times New Roman" w:hint="eastAsia"/>
          <w:i/>
          <w:color w:val="C00000"/>
        </w:rPr>
        <w:t>港元；香港僅次于澳門排名第二，人均地區生産總值也接近</w:t>
      </w:r>
      <w:r w:rsidRPr="009019FB">
        <w:rPr>
          <w:rFonts w:ascii="Times New Roman" w:eastAsia="新細明體" w:hAnsi="Times New Roman" w:cs="Times New Roman"/>
          <w:i/>
          <w:color w:val="C00000"/>
        </w:rPr>
        <w:t>400,000</w:t>
      </w:r>
      <w:r w:rsidRPr="009019FB">
        <w:rPr>
          <w:rFonts w:ascii="Times New Roman" w:eastAsia="新細明體" w:hAnsi="Times New Roman" w:cs="Times New Roman" w:hint="eastAsia"/>
          <w:i/>
          <w:color w:val="C00000"/>
        </w:rPr>
        <w:t>港元；肇慶和江門的人均地區生産總值則爲區內最低，兩地均不超過</w:t>
      </w:r>
      <w:r w:rsidRPr="009019FB">
        <w:rPr>
          <w:rFonts w:ascii="Times New Roman" w:eastAsia="新細明體" w:hAnsi="Times New Roman" w:cs="Times New Roman"/>
          <w:i/>
          <w:color w:val="C00000"/>
        </w:rPr>
        <w:t>100,000</w:t>
      </w:r>
      <w:r w:rsidRPr="009019FB">
        <w:rPr>
          <w:rFonts w:ascii="Times New Roman" w:eastAsia="新細明體" w:hAnsi="Times New Roman" w:cs="Times New Roman" w:hint="eastAsia"/>
          <w:i/>
          <w:color w:val="C00000"/>
        </w:rPr>
        <w:t>港元。</w:t>
      </w:r>
    </w:p>
    <w:p w14:paraId="17A40955" w14:textId="77777777" w:rsidR="002118DA" w:rsidRPr="00105012" w:rsidRDefault="002118DA" w:rsidP="002118DA">
      <w:pPr>
        <w:rPr>
          <w:rFonts w:ascii="Times New Roman" w:hAnsi="Times New Roman" w:cs="Times New Roman"/>
          <w:color w:val="FF0000"/>
        </w:rPr>
      </w:pPr>
      <w:r w:rsidRPr="00105012">
        <w:rPr>
          <w:rFonts w:ascii="Times New Roman" w:hAnsi="Times New Roman" w:cs="Times New Roman"/>
          <w:color w:val="FF0000"/>
        </w:rPr>
        <w:br w:type="page"/>
      </w:r>
    </w:p>
    <w:p w14:paraId="0B06B223" w14:textId="76A1DD82" w:rsidR="002118DA" w:rsidRPr="0098639D" w:rsidRDefault="009019FB" w:rsidP="002118DA">
      <w:pPr>
        <w:rPr>
          <w:rFonts w:ascii="微軟正黑體" w:eastAsia="微軟正黑體" w:hAnsi="微軟正黑體" w:cs="Times New Roman"/>
          <w:b/>
          <w:sz w:val="28"/>
          <w:szCs w:val="28"/>
        </w:rPr>
      </w:pPr>
      <w:r w:rsidRPr="009019FB">
        <w:rPr>
          <w:rFonts w:ascii="微軟正黑體" w:eastAsia="新細明體" w:hAnsi="微軟正黑體" w:cs="Times New Roman" w:hint="eastAsia"/>
          <w:b/>
          <w:sz w:val="28"/>
          <w:szCs w:val="28"/>
        </w:rPr>
        <w:t>工作紙四：粵港澳大灣區的發展優勢</w:t>
      </w:r>
    </w:p>
    <w:p w14:paraId="7BFA55D8" w14:textId="3106AF6E" w:rsidR="00DF1F22" w:rsidRPr="008C7E44" w:rsidRDefault="009019FB" w:rsidP="008C7E44">
      <w:pPr>
        <w:pStyle w:val="a4"/>
        <w:numPr>
          <w:ilvl w:val="0"/>
          <w:numId w:val="29"/>
        </w:numPr>
        <w:spacing w:after="120"/>
        <w:ind w:leftChars="0" w:left="357" w:hanging="357"/>
        <w:rPr>
          <w:rFonts w:ascii="Times New Roman" w:hAnsi="Times New Roman" w:cs="Times New Roman"/>
          <w:b/>
        </w:rPr>
      </w:pPr>
      <w:r w:rsidRPr="009019FB">
        <w:rPr>
          <w:rFonts w:ascii="Times New Roman" w:eastAsia="新細明體" w:hAnsi="Times New Roman" w:cs="Times New Roman" w:hint="eastAsia"/>
          <w:b/>
        </w:rPr>
        <w:t>拼圖閱讀及小組討論</w:t>
      </w:r>
    </w:p>
    <w:p w14:paraId="1AEC9B4B" w14:textId="7731B150" w:rsidR="002118DA" w:rsidRPr="00DF1F22" w:rsidRDefault="009019FB" w:rsidP="00DF1F22">
      <w:pPr>
        <w:pStyle w:val="a4"/>
        <w:ind w:leftChars="0" w:left="360"/>
        <w:rPr>
          <w:rFonts w:ascii="Times New Roman" w:hAnsi="Times New Roman" w:cs="Times New Roman"/>
          <w:lang w:eastAsia="zh-HK"/>
        </w:rPr>
      </w:pPr>
      <w:r w:rsidRPr="009019FB">
        <w:rPr>
          <w:rFonts w:ascii="Times New Roman" w:eastAsia="新細明體" w:hAnsi="Times New Roman" w:cs="Times New Roman" w:hint="eastAsia"/>
        </w:rPr>
        <w:t>請各個組別分別閱讀下列其中一項資料，</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討論及回答問題：粵港澳大灣區具備</w:t>
      </w:r>
      <w:r w:rsidR="00C56146">
        <w:rPr>
          <w:rFonts w:ascii="Times New Roman" w:eastAsia="新細明體" w:hAnsi="Times New Roman" w:cs="Times New Roman" w:hint="eastAsia"/>
        </w:rPr>
        <w:t>甚</w:t>
      </w:r>
      <w:r w:rsidRPr="009019FB">
        <w:rPr>
          <w:rFonts w:ascii="Times New Roman" w:eastAsia="新細明體" w:hAnsi="Times New Roman" w:cs="Times New Roman" w:hint="eastAsia"/>
        </w:rPr>
        <w:t>麽發展優勢？</w:t>
      </w:r>
    </w:p>
    <w:p w14:paraId="020E5707" w14:textId="77777777" w:rsidR="002118DA" w:rsidRPr="00105012" w:rsidRDefault="002118DA" w:rsidP="002118DA">
      <w:pPr>
        <w:rPr>
          <w:rFonts w:ascii="Times New Roman" w:hAnsi="Times New Roman" w:cs="Times New Roman"/>
          <w:color w:val="FF0000"/>
        </w:rPr>
      </w:pPr>
    </w:p>
    <w:p w14:paraId="7B2D65A8" w14:textId="79AA92DA" w:rsidR="002118DA" w:rsidRPr="00393750" w:rsidRDefault="009019FB" w:rsidP="008C7E44">
      <w:pPr>
        <w:spacing w:after="120"/>
        <w:rPr>
          <w:rFonts w:ascii="Times New Roman" w:hAnsi="Times New Roman" w:cs="Times New Roman"/>
          <w:b/>
        </w:rPr>
      </w:pPr>
      <w:r w:rsidRPr="009019FB">
        <w:rPr>
          <w:rFonts w:ascii="Times New Roman" w:eastAsia="新細明體" w:hAnsi="Times New Roman" w:cs="Times New Roman" w:hint="eastAsia"/>
          <w:b/>
        </w:rPr>
        <w:t>資料一：粵港澳大灣區的科研産業</w:t>
      </w:r>
    </w:p>
    <w:tbl>
      <w:tblPr>
        <w:tblStyle w:val="a3"/>
        <w:tblW w:w="0" w:type="auto"/>
        <w:jc w:val="center"/>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8276"/>
      </w:tblGrid>
      <w:tr w:rsidR="005E4D92" w:rsidRPr="005E4D92" w14:paraId="1F279332" w14:textId="77777777" w:rsidTr="007414E2">
        <w:trPr>
          <w:jc w:val="center"/>
        </w:trPr>
        <w:tc>
          <w:tcPr>
            <w:tcW w:w="8290" w:type="dxa"/>
          </w:tcPr>
          <w:p w14:paraId="74CB1CDD" w14:textId="5B84197A" w:rsidR="001127F5" w:rsidRDefault="007F504E" w:rsidP="00150D10">
            <w:pPr>
              <w:spacing w:before="120"/>
              <w:jc w:val="both"/>
              <w:rPr>
                <w:rFonts w:ascii="Times New Roman" w:hAnsi="Times New Roman" w:cs="Times New Roman"/>
                <w:lang w:eastAsia="zh-CN"/>
              </w:rPr>
            </w:pPr>
            <w:r w:rsidRPr="00393750">
              <w:rPr>
                <w:rFonts w:ascii="Times New Roman" w:hAnsi="Times New Roman" w:cs="Times New Roman"/>
                <w:noProof/>
                <w:lang w:eastAsia="zh-CN"/>
              </w:rPr>
              <mc:AlternateContent>
                <mc:Choice Requires="wps">
                  <w:drawing>
                    <wp:anchor distT="0" distB="0" distL="114300" distR="114300" simplePos="0" relativeHeight="251833344" behindDoc="0" locked="0" layoutInCell="1" allowOverlap="1" wp14:anchorId="5764E8A3" wp14:editId="657F6CCC">
                      <wp:simplePos x="0" y="0"/>
                      <wp:positionH relativeFrom="column">
                        <wp:posOffset>2906395</wp:posOffset>
                      </wp:positionH>
                      <wp:positionV relativeFrom="paragraph">
                        <wp:posOffset>108680</wp:posOffset>
                      </wp:positionV>
                      <wp:extent cx="2169795" cy="1332000"/>
                      <wp:effectExtent l="19050" t="19050" r="20955" b="19050"/>
                      <wp:wrapSquare wrapText="bothSides"/>
                      <wp:docPr id="208" name="圓角矩形 208"/>
                      <wp:cNvGraphicFramePr/>
                      <a:graphic xmlns:a="http://schemas.openxmlformats.org/drawingml/2006/main">
                        <a:graphicData uri="http://schemas.microsoft.com/office/word/2010/wordprocessingShape">
                          <wps:wsp>
                            <wps:cNvSpPr/>
                            <wps:spPr>
                              <a:xfrm>
                                <a:off x="0" y="0"/>
                                <a:ext cx="2169795" cy="1332000"/>
                              </a:xfrm>
                              <a:prstGeom prst="roundRect">
                                <a:avLst/>
                              </a:prstGeom>
                              <a:noFill/>
                              <a:ln w="28575">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17CA67B5" w14:textId="1268B440" w:rsidR="00F9317F" w:rsidRPr="005623CC" w:rsidRDefault="009019FB" w:rsidP="00B04283">
                                  <w:pPr>
                                    <w:adjustRightInd w:val="0"/>
                                    <w:snapToGrid w:val="0"/>
                                    <w:jc w:val="both"/>
                                    <w:rPr>
                                      <w:sz w:val="22"/>
                                      <w:szCs w:val="22"/>
                                    </w:rPr>
                                  </w:pPr>
                                  <w:r w:rsidRPr="009019FB">
                                    <w:rPr>
                                      <w:rFonts w:ascii="Times New Roman" w:eastAsia="新細明體" w:hAnsi="Times New Roman" w:cs="Times New Roman" w:hint="eastAsia"/>
                                      <w:b/>
                                      <w:color w:val="0070C0"/>
                                      <w:sz w:val="22"/>
                                      <w:szCs w:val="22"/>
                                    </w:rPr>
                                    <w:t>「</w:t>
                                  </w:r>
                                  <w:proofErr w:type="gramStart"/>
                                  <w:r w:rsidRPr="009019FB">
                                    <w:rPr>
                                      <w:rFonts w:ascii="Times New Roman" w:eastAsia="新細明體" w:hAnsi="Times New Roman" w:cs="Times New Roman" w:hint="eastAsia"/>
                                      <w:b/>
                                      <w:color w:val="0070C0"/>
                                      <w:sz w:val="22"/>
                                      <w:szCs w:val="22"/>
                                    </w:rPr>
                                    <w:t>騰籠換鳥</w:t>
                                  </w:r>
                                  <w:proofErr w:type="gramEnd"/>
                                  <w:r w:rsidRPr="009019FB">
                                    <w:rPr>
                                      <w:rFonts w:ascii="Times New Roman" w:eastAsia="新細明體" w:hAnsi="Times New Roman" w:cs="Times New Roman" w:hint="eastAsia"/>
                                      <w:b/>
                                      <w:color w:val="0070C0"/>
                                      <w:sz w:val="22"/>
                                      <w:szCs w:val="22"/>
                                    </w:rPr>
                                    <w:t>」</w:t>
                                  </w:r>
                                  <w:r w:rsidRPr="009019FB">
                                    <w:rPr>
                                      <w:rFonts w:ascii="Times New Roman" w:eastAsia="新細明體" w:hAnsi="Times New Roman" w:cs="Times New Roman" w:hint="eastAsia"/>
                                      <w:color w:val="0070C0"/>
                                      <w:sz w:val="22"/>
                                      <w:szCs w:val="22"/>
                                    </w:rPr>
                                    <w:t>是中央政府調整産業結構的策略，其目的在于促使低增值的勞力密集工業遷離珠江三角洲地區，以釋出更多空間發展高增值産業和現代服務業。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64E8A3" id="圓角矩形 208" o:spid="_x0000_s1031" style="position:absolute;left:0;text-align:left;margin-left:228.85pt;margin-top:8.55pt;width:170.85pt;height:104.9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" filled="f" strokecolor="red" strokeweight="2.25pt">
                      <v:stroke dashstyle="1 1" joinstyle="miter"/>
                      <v:textbox>
                        <w:txbxContent>
                          <w:p w14:paraId="17CA67B5" w14:textId="1268B440" w:rsidR="00F9317F" w:rsidRPr="005623CC" w:rsidRDefault="009019FB" w:rsidP="00B04283">
                            <w:pPr>
                              <w:adjustRightInd w:val="0"/>
                              <w:snapToGrid w:val="0"/>
                              <w:jc w:val="both"/>
                              <w:rPr>
                                <w:sz w:val="22"/>
                                <w:szCs w:val="22"/>
                              </w:rPr>
                            </w:pPr>
                            <w:r w:rsidRPr="009019FB">
                              <w:rPr>
                                <w:rFonts w:ascii="Times New Roman" w:eastAsia="新細明體" w:hAnsi="Times New Roman" w:cs="Times New Roman" w:hint="eastAsia"/>
                                <w:b/>
                                <w:color w:val="0070C0"/>
                                <w:sz w:val="22"/>
                                <w:szCs w:val="22"/>
                              </w:rPr>
                              <w:t>「騰籠換鳥」</w:t>
                            </w:r>
                            <w:r w:rsidRPr="009019FB">
                              <w:rPr>
                                <w:rFonts w:ascii="Times New Roman" w:eastAsia="新細明體" w:hAnsi="Times New Roman" w:cs="Times New Roman" w:hint="eastAsia"/>
                                <w:color w:val="0070C0"/>
                                <w:sz w:val="22"/>
                                <w:szCs w:val="22"/>
                              </w:rPr>
                              <w:t>是中央政府調整産業結構的策略，其目的在于促使低增值的勞力密集工業遷離珠江三角洲地區，以釋出更多空間發展高增值産業和現代服務業。</w:t>
                            </w:r>
                          </w:p>
                        </w:txbxContent>
                      </v:textbox>
                      <w10:wrap type="square"/>
                    </v:roundrect>
                  </w:pict>
                </mc:Fallback>
              </mc:AlternateContent>
            </w:r>
            <w:r w:rsidR="009019FB" w:rsidRPr="009019FB">
              <w:rPr>
                <w:rFonts w:ascii="Times New Roman" w:eastAsia="新細明體" w:hAnsi="Times New Roman" w:cs="Times New Roman" w:hint="eastAsia"/>
              </w:rPr>
              <w:t>自中央政府推行「騰籠換鳥」政策以來，珠江三角洲（現稱粵港澳大灣區）的高增值産業和現代服務業急劇發展，新型的高增值製造業活動相繼發展起來，如電子工業（智能電話、攝錄機和航拍機製造等）、汽車製造業和互聯網産業（即時通訊、社交網絡、電子商務和網絡游戲開發）等。華爲（</w:t>
            </w:r>
            <w:r w:rsidR="009019FB" w:rsidRPr="009019FB">
              <w:rPr>
                <w:rFonts w:ascii="Times New Roman" w:eastAsia="新細明體" w:hAnsi="Times New Roman" w:cs="Times New Roman"/>
              </w:rPr>
              <w:t>Huawei</w:t>
            </w:r>
            <w:r w:rsidR="009019FB" w:rsidRPr="009019FB">
              <w:rPr>
                <w:rFonts w:ascii="Times New Roman" w:eastAsia="新細明體" w:hAnsi="Times New Roman" w:cs="Times New Roman" w:hint="eastAsia"/>
              </w:rPr>
              <w:t>）、騰訊（</w:t>
            </w:r>
            <w:r w:rsidR="009019FB" w:rsidRPr="009019FB">
              <w:rPr>
                <w:rFonts w:ascii="Times New Roman" w:eastAsia="新細明體" w:hAnsi="Times New Roman" w:cs="Times New Roman"/>
              </w:rPr>
              <w:t>Tencent</w:t>
            </w:r>
            <w:r w:rsidR="009019FB" w:rsidRPr="009019FB">
              <w:rPr>
                <w:rFonts w:ascii="Times New Roman" w:eastAsia="新細明體" w:hAnsi="Times New Roman" w:cs="Times New Roman" w:hint="eastAsia"/>
              </w:rPr>
              <w:t>）和大疆創新（</w:t>
            </w:r>
            <w:r w:rsidR="009019FB" w:rsidRPr="009019FB">
              <w:rPr>
                <w:rFonts w:ascii="Times New Roman" w:eastAsia="新細明體" w:hAnsi="Times New Roman" w:cs="Times New Roman"/>
              </w:rPr>
              <w:t>DJI</w:t>
            </w:r>
            <w:r w:rsidR="009019FB" w:rsidRPr="009019FB">
              <w:rPr>
                <w:rFonts w:ascii="Times New Roman" w:eastAsia="新細明體" w:hAnsi="Times New Roman" w:cs="Times New Roman" w:hint="eastAsia"/>
              </w:rPr>
              <w:t>）等便是該區著名的高科技民營企業，這些企業均落戶于深圳，其業務和市場遍布全球。</w:t>
            </w:r>
          </w:p>
          <w:p w14:paraId="1C826E8B" w14:textId="2D9E99B7" w:rsidR="001127F5" w:rsidRDefault="00150D10" w:rsidP="00150D10">
            <w:pPr>
              <w:jc w:val="both"/>
              <w:rPr>
                <w:rFonts w:ascii="Times New Roman" w:hAnsi="Times New Roman" w:cs="Times New Roman"/>
                <w:lang w:eastAsia="zh-CN"/>
              </w:rPr>
            </w:pPr>
            <w:r w:rsidRPr="00393750">
              <w:rPr>
                <w:rFonts w:ascii="Times New Roman" w:hAnsi="Times New Roman" w:cs="Times New Roman"/>
                <w:noProof/>
                <w:lang w:eastAsia="zh-CN"/>
              </w:rPr>
              <mc:AlternateContent>
                <mc:Choice Requires="wps">
                  <w:drawing>
                    <wp:anchor distT="45720" distB="45720" distL="114300" distR="114300" simplePos="0" relativeHeight="251749376" behindDoc="0" locked="0" layoutInCell="1" allowOverlap="1" wp14:anchorId="2A01274A" wp14:editId="65433949">
                      <wp:simplePos x="0" y="0"/>
                      <wp:positionH relativeFrom="column">
                        <wp:posOffset>2562225</wp:posOffset>
                      </wp:positionH>
                      <wp:positionV relativeFrom="paragraph">
                        <wp:posOffset>48895</wp:posOffset>
                      </wp:positionV>
                      <wp:extent cx="2517775" cy="2362200"/>
                      <wp:effectExtent l="0" t="0" r="0" b="0"/>
                      <wp:wrapSquare wrapText="bothSides"/>
                      <wp:docPr id="5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7775" cy="2362200"/>
                              </a:xfrm>
                              <a:prstGeom prst="rect">
                                <a:avLst/>
                              </a:prstGeom>
                              <a:noFill/>
                              <a:ln w="9525">
                                <a:noFill/>
                                <a:miter lim="800000"/>
                                <a:headEnd/>
                                <a:tailEnd/>
                              </a:ln>
                            </wps:spPr>
                            <wps:txbx>
                              <w:txbxContent>
                                <w:p w14:paraId="6DA2CD76" w14:textId="6219BDBD" w:rsidR="00F9317F" w:rsidRDefault="00F9317F" w:rsidP="00650E64">
                                  <w:pPr>
                                    <w:jc w:val="center"/>
                                    <w:rPr>
                                      <w:rFonts w:ascii="Times New Roman" w:hAnsi="Times New Roman" w:cs="Times New Roman"/>
                                      <w:b/>
                                    </w:rPr>
                                  </w:pPr>
                                  <w:r>
                                    <w:rPr>
                                      <w:rFonts w:ascii="Times New Roman" w:hAnsi="Times New Roman" w:cs="Times New Roman" w:hint="eastAsia"/>
                                      <w:b/>
                                      <w:noProof/>
                                      <w:lang w:eastAsia="zh-CN"/>
                                    </w:rPr>
                                    <w:drawing>
                                      <wp:inline distT="0" distB="0" distL="0" distR="0" wp14:anchorId="152D8AA2" wp14:editId="69E0CCEA">
                                        <wp:extent cx="2119630" cy="1966656"/>
                                        <wp:effectExtent l="0" t="0" r="0" b="0"/>
                                        <wp:docPr id="448" name="圖片 448" descr="../../../../Users/patrick/Desktop/螢幕快照%202019-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patrick/Desktop/螢幕快照%202019-12-23%"/>
                                                <pic:cNvPicPr>
                                                  <a:picLocks noChangeAspect="1" noChangeArrowheads="1"/>
                                                </pic:cNvPicPr>
                                              </pic:nvPicPr>
                                              <pic:blipFill rotWithShape="1">
                                                <a:blip r:embed="rId16">
                                                  <a:extLst>
                                                    <a:ext uri="{28A0092B-C50C-407E-A947-70E740481C1C}">
                                                      <a14:useLocalDpi xmlns:a14="http://schemas.microsoft.com/office/drawing/2010/main" val="0"/>
                                                    </a:ext>
                                                  </a:extLst>
                                                </a:blip>
                                                <a:srcRect t="5058"/>
                                                <a:stretch/>
                                              </pic:blipFill>
                                              <pic:spPr bwMode="auto">
                                                <a:xfrm>
                                                  <a:off x="0" y="0"/>
                                                  <a:ext cx="2119630" cy="1966656"/>
                                                </a:xfrm>
                                                <a:prstGeom prst="rect">
                                                  <a:avLst/>
                                                </a:prstGeom>
                                                <a:noFill/>
                                                <a:ln>
                                                  <a:noFill/>
                                                </a:ln>
                                                <a:extLst>
                                                  <a:ext uri="{53640926-AAD7-44D8-BBD7-CCE9431645EC}">
                                                    <a14:shadowObscured xmlns:a14="http://schemas.microsoft.com/office/drawing/2010/main"/>
                                                  </a:ext>
                                                </a:extLst>
                                              </pic:spPr>
                                            </pic:pic>
                                          </a:graphicData>
                                        </a:graphic>
                                      </wp:inline>
                                    </w:drawing>
                                  </w:r>
                                </w:p>
                                <w:p w14:paraId="5D5D1565" w14:textId="6C6C0560" w:rsidR="00F9317F" w:rsidRPr="00B83030" w:rsidRDefault="009019FB" w:rsidP="002118DA">
                                  <w:pPr>
                                    <w:jc w:val="center"/>
                                    <w:rPr>
                                      <w:rFonts w:ascii="Times New Roman" w:hAnsi="Times New Roman" w:cs="Times New Roman"/>
                                      <w:b/>
                                    </w:rPr>
                                  </w:pPr>
                                  <w:proofErr w:type="gramStart"/>
                                  <w:r w:rsidRPr="009019FB">
                                    <w:rPr>
                                      <w:rFonts w:ascii="Times New Roman" w:eastAsia="新細明體" w:hAnsi="Times New Roman" w:cs="Times New Roman" w:hint="eastAsia"/>
                                      <w:b/>
                                    </w:rPr>
                                    <w:t>航拍機</w:t>
                                  </w:r>
                                  <w:proofErr w:type="gramEnd"/>
                                  <w:r w:rsidRPr="009019FB">
                                    <w:rPr>
                                      <w:rFonts w:ascii="Times New Roman" w:eastAsia="新細明體" w:hAnsi="Times New Roman" w:cs="Times New Roman" w:hint="eastAsia"/>
                                      <w:b/>
                                    </w:rPr>
                                    <w:t>製造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1274A" id="_x0000_s1032" type="#_x0000_t202" style="position:absolute;left:0;text-align:left;margin-left:201.75pt;margin-top:3.85pt;width:198.25pt;height:186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" filled="f" stroked="f">
                      <v:textbox>
                        <w:txbxContent>
                          <w:p w14:paraId="6DA2CD76" w14:textId="6219BDBD" w:rsidR="00F9317F" w:rsidRDefault="00F9317F" w:rsidP="00650E64">
                            <w:pPr>
                              <w:jc w:val="center"/>
                              <w:rPr>
                                <w:rFonts w:ascii="Times New Roman" w:hAnsi="Times New Roman" w:cs="Times New Roman"/>
                                <w:b/>
                              </w:rPr>
                            </w:pPr>
                            <w:r>
                              <w:rPr>
                                <w:rFonts w:ascii="Times New Roman" w:hAnsi="Times New Roman" w:cs="Times New Roman" w:hint="eastAsia"/>
                                <w:b/>
                                <w:noProof/>
                                <w:lang w:eastAsia="zh-CN"/>
                              </w:rPr>
                              <w:drawing>
                                <wp:inline distT="0" distB="0" distL="0" distR="0" wp14:anchorId="152D8AA2" wp14:editId="69E0CCEA">
                                  <wp:extent cx="2119630" cy="1966656"/>
                                  <wp:effectExtent l="0" t="0" r="0" b="0"/>
                                  <wp:docPr id="448" name="圖片 448" descr="../../../../Users/patrick/Desktop/螢幕快照%202019-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patrick/Desktop/螢幕快照%202019-12-23%"/>
                                          <pic:cNvPicPr>
                                            <a:picLocks noChangeAspect="1" noChangeArrowheads="1"/>
                                          </pic:cNvPicPr>
                                        </pic:nvPicPr>
                                        <pic:blipFill rotWithShape="1">
                                          <a:blip r:embed="rId17">
                                            <a:extLst>
                                              <a:ext uri="{28A0092B-C50C-407E-A947-70E740481C1C}">
                                                <a14:useLocalDpi xmlns:a14="http://schemas.microsoft.com/office/drawing/2010/main" val="0"/>
                                              </a:ext>
                                            </a:extLst>
                                          </a:blip>
                                          <a:srcRect t="5058"/>
                                          <a:stretch/>
                                        </pic:blipFill>
                                        <pic:spPr bwMode="auto">
                                          <a:xfrm>
                                            <a:off x="0" y="0"/>
                                            <a:ext cx="2119630" cy="1966656"/>
                                          </a:xfrm>
                                          <a:prstGeom prst="rect">
                                            <a:avLst/>
                                          </a:prstGeom>
                                          <a:noFill/>
                                          <a:ln>
                                            <a:noFill/>
                                          </a:ln>
                                          <a:extLst>
                                            <a:ext uri="{53640926-AAD7-44D8-BBD7-CCE9431645EC}">
                                              <a14:shadowObscured xmlns:a14="http://schemas.microsoft.com/office/drawing/2010/main"/>
                                            </a:ext>
                                          </a:extLst>
                                        </pic:spPr>
                                      </pic:pic>
                                    </a:graphicData>
                                  </a:graphic>
                                </wp:inline>
                              </w:drawing>
                            </w:r>
                          </w:p>
                          <w:p w14:paraId="5D5D1565" w14:textId="6C6C0560" w:rsidR="00F9317F" w:rsidRPr="00B83030" w:rsidRDefault="009019FB" w:rsidP="002118DA">
                            <w:pPr>
                              <w:jc w:val="center"/>
                              <w:rPr>
                                <w:rFonts w:ascii="Times New Roman" w:hAnsi="Times New Roman" w:cs="Times New Roman"/>
                                <w:b/>
                              </w:rPr>
                            </w:pPr>
                            <w:r w:rsidRPr="009019FB">
                              <w:rPr>
                                <w:rFonts w:ascii="Times New Roman" w:eastAsia="新細明體" w:hAnsi="Times New Roman" w:cs="Times New Roman" w:hint="eastAsia"/>
                                <w:b/>
                              </w:rPr>
                              <w:t>航拍機製造</w:t>
                            </w:r>
                          </w:p>
                        </w:txbxContent>
                      </v:textbox>
                      <w10:wrap type="square"/>
                    </v:shape>
                  </w:pict>
                </mc:Fallback>
              </mc:AlternateContent>
            </w:r>
          </w:p>
          <w:p w14:paraId="6889DF96" w14:textId="7DCBA00D" w:rsidR="00431335" w:rsidRPr="00393750" w:rsidRDefault="009019FB" w:rsidP="00150D10">
            <w:pPr>
              <w:jc w:val="both"/>
              <w:rPr>
                <w:rFonts w:ascii="Times New Roman" w:hAnsi="Times New Roman" w:cs="Times New Roman"/>
              </w:rPr>
            </w:pPr>
            <w:r w:rsidRPr="009019FB">
              <w:rPr>
                <w:rFonts w:ascii="Times New Roman" w:eastAsia="新細明體" w:hAnsi="Times New Roman" w:cs="Times New Roman" w:hint="eastAsia"/>
              </w:rPr>
              <w:t>《粵港澳大灣區發展規劃綱要》提到，粵港澳大灣區有著突出的科研能力，</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擁有大量科研院所、高新技術企業和國家大科學工程，這些優勢均有助粵港澳大灣區建設成一個國際科技創新中心，其中香港更應發揮既有的優勢，大力發展創新及科技産業。</w:t>
            </w:r>
          </w:p>
          <w:p w14:paraId="30F46502" w14:textId="77777777" w:rsidR="00431335" w:rsidRPr="00393750" w:rsidRDefault="00431335" w:rsidP="00150D10">
            <w:pPr>
              <w:jc w:val="both"/>
              <w:rPr>
                <w:rFonts w:ascii="Times New Roman" w:hAnsi="Times New Roman" w:cs="Times New Roman"/>
              </w:rPr>
            </w:pPr>
          </w:p>
          <w:p w14:paraId="2C539FD6" w14:textId="1EC4DFB7" w:rsidR="002118DA" w:rsidRPr="005E4D92" w:rsidRDefault="009019FB" w:rsidP="00150D10">
            <w:pPr>
              <w:spacing w:after="120"/>
              <w:jc w:val="both"/>
              <w:rPr>
                <w:rFonts w:ascii="Times New Roman" w:hAnsi="Times New Roman" w:cs="Times New Roman"/>
                <w:color w:val="FF0000"/>
                <w:lang w:eastAsia="zh-CN"/>
              </w:rPr>
            </w:pPr>
            <w:r w:rsidRPr="009019FB">
              <w:rPr>
                <w:rFonts w:ascii="Times New Roman" w:eastAsia="新細明體" w:hAnsi="Times New Roman" w:cs="Times New Roman" w:hint="eastAsia"/>
              </w:rPr>
              <w:t>近年，香港特區政府積極推動科研。在</w:t>
            </w:r>
            <w:r w:rsidRPr="009019FB">
              <w:rPr>
                <w:rFonts w:ascii="Times New Roman" w:eastAsia="新細明體" w:hAnsi="Times New Roman" w:cs="Times New Roman"/>
              </w:rPr>
              <w:t>2018</w:t>
            </w:r>
            <w:r w:rsidRPr="009019FB">
              <w:rPr>
                <w:rFonts w:ascii="Times New Roman" w:eastAsia="新細明體" w:hAnsi="Times New Roman" w:cs="Times New Roman" w:hint="eastAsia"/>
              </w:rPr>
              <w:t>年的《施政報告》中，香港特區政府更向研究資助局的「研究基金」注資</w:t>
            </w:r>
            <w:r w:rsidRPr="009019FB">
              <w:rPr>
                <w:rFonts w:ascii="Times New Roman" w:eastAsia="新細明體" w:hAnsi="Times New Roman" w:cs="Times New Roman"/>
              </w:rPr>
              <w:t>200</w:t>
            </w:r>
            <w:r w:rsidRPr="009019FB">
              <w:rPr>
                <w:rFonts w:ascii="Times New Roman" w:eastAsia="新細明體" w:hAnsi="Times New Roman" w:cs="Times New Roman" w:hint="eastAsia"/>
              </w:rPr>
              <w:t>億港元，</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推出</w:t>
            </w:r>
            <w:r w:rsidRPr="009019FB">
              <w:rPr>
                <w:rFonts w:ascii="Times New Roman" w:eastAsia="新細明體" w:hAnsi="Times New Roman" w:cs="Times New Roman"/>
              </w:rPr>
              <w:t>30</w:t>
            </w:r>
            <w:r w:rsidRPr="009019FB">
              <w:rPr>
                <w:rFonts w:ascii="Times New Roman" w:eastAsia="新細明體" w:hAnsi="Times New Roman" w:cs="Times New Roman" w:hint="eastAsia"/>
              </w:rPr>
              <w:t>億港元的「研究配對補助金計劃」，以壯大科研和創科人才；同時又致力推動技術轉移，增加對大學技術轉移處及「國家重點實驗室」和「國家工程技術中心香港分中心」等的資助。</w:t>
            </w:r>
          </w:p>
        </w:tc>
      </w:tr>
    </w:tbl>
    <w:p w14:paraId="5DE8A465" w14:textId="7B4791DE" w:rsidR="005A5BC8" w:rsidRPr="00393750" w:rsidRDefault="009019FB" w:rsidP="00150D10">
      <w:pPr>
        <w:jc w:val="both"/>
        <w:rPr>
          <w:rFonts w:ascii="Times New Roman" w:hAnsi="Times New Roman" w:cs="Times New Roman"/>
          <w:b/>
        </w:rPr>
      </w:pPr>
      <w:r w:rsidRPr="009019FB">
        <w:rPr>
          <w:rFonts w:ascii="Times New Roman" w:eastAsia="新細明體" w:hAnsi="Times New Roman" w:cs="Times New Roman" w:hint="eastAsia"/>
          <w:sz w:val="22"/>
          <w:szCs w:val="22"/>
        </w:rPr>
        <w:t>資料來源：香港特區政府新聞公報（</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5</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12</w:t>
      </w:r>
      <w:r w:rsidRPr="009019FB">
        <w:rPr>
          <w:rFonts w:ascii="Times New Roman" w:eastAsia="新細明體" w:hAnsi="Times New Roman" w:cs="Times New Roman" w:hint="eastAsia"/>
          <w:sz w:val="22"/>
          <w:szCs w:val="22"/>
        </w:rPr>
        <w:t>日）、香港貿發局（</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7</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25</w:t>
      </w:r>
      <w:r w:rsidRPr="009019FB">
        <w:rPr>
          <w:rFonts w:ascii="Times New Roman" w:eastAsia="新細明體" w:hAnsi="Times New Roman" w:cs="Times New Roman" w:hint="eastAsia"/>
          <w:sz w:val="22"/>
          <w:szCs w:val="22"/>
        </w:rPr>
        <w:t>日）、明報（</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10</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2</w:t>
      </w:r>
      <w:r w:rsidRPr="009019FB">
        <w:rPr>
          <w:rFonts w:ascii="Times New Roman" w:eastAsia="新細明體" w:hAnsi="Times New Roman" w:cs="Times New Roman" w:hint="eastAsia"/>
          <w:sz w:val="22"/>
          <w:szCs w:val="22"/>
        </w:rPr>
        <w:t>日）、中華人民共和國香港特別行政區行政長官</w:t>
      </w:r>
      <w:r w:rsidRPr="009019FB">
        <w:rPr>
          <w:rFonts w:ascii="Times New Roman" w:eastAsia="新細明體" w:hAnsi="Times New Roman" w:cs="Times New Roman"/>
          <w:sz w:val="22"/>
          <w:szCs w:val="22"/>
        </w:rPr>
        <w:t>2018</w:t>
      </w:r>
      <w:r w:rsidRPr="009019FB">
        <w:rPr>
          <w:rFonts w:ascii="Times New Roman" w:eastAsia="新細明體" w:hAnsi="Times New Roman" w:cs="Times New Roman" w:hint="eastAsia"/>
          <w:sz w:val="22"/>
          <w:szCs w:val="22"/>
        </w:rPr>
        <w:t>年施政報告（</w:t>
      </w:r>
      <w:r w:rsidRPr="009019FB">
        <w:rPr>
          <w:rFonts w:ascii="Times New Roman" w:eastAsia="新細明體" w:hAnsi="Times New Roman" w:cs="Times New Roman"/>
          <w:sz w:val="22"/>
          <w:szCs w:val="22"/>
        </w:rPr>
        <w:t>2018</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10</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10</w:t>
      </w:r>
      <w:r w:rsidRPr="009019FB">
        <w:rPr>
          <w:rFonts w:ascii="Times New Roman" w:eastAsia="新細明體" w:hAnsi="Times New Roman" w:cs="Times New Roman" w:hint="eastAsia"/>
          <w:sz w:val="22"/>
          <w:szCs w:val="22"/>
        </w:rPr>
        <w:t>日）及中共中央和國務院（</w:t>
      </w:r>
      <w:r w:rsidRPr="009019FB">
        <w:rPr>
          <w:rFonts w:ascii="Times New Roman" w:eastAsia="新細明體" w:hAnsi="Times New Roman" w:cs="Times New Roman"/>
          <w:sz w:val="22"/>
          <w:szCs w:val="22"/>
        </w:rPr>
        <w:t>2019</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2</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18</w:t>
      </w:r>
      <w:r w:rsidRPr="009019FB">
        <w:rPr>
          <w:rFonts w:ascii="Times New Roman" w:eastAsia="新細明體" w:hAnsi="Times New Roman" w:cs="Times New Roman" w:hint="eastAsia"/>
          <w:sz w:val="22"/>
          <w:szCs w:val="22"/>
        </w:rPr>
        <w:t>日）。</w:t>
      </w:r>
    </w:p>
    <w:p w14:paraId="4D10F987" w14:textId="43563698" w:rsidR="002118DA" w:rsidRPr="00393750" w:rsidRDefault="009019FB" w:rsidP="005A5BC8">
      <w:pPr>
        <w:spacing w:after="120"/>
        <w:rPr>
          <w:rFonts w:ascii="Times New Roman" w:hAnsi="Times New Roman" w:cs="Times New Roman"/>
          <w:b/>
        </w:rPr>
      </w:pPr>
      <w:r w:rsidRPr="009019FB">
        <w:rPr>
          <w:rFonts w:ascii="Times New Roman" w:eastAsia="新細明體" w:hAnsi="Times New Roman" w:cs="Times New Roman" w:hint="eastAsia"/>
          <w:b/>
        </w:rPr>
        <w:t>資料二：粵港澳大灣區的金融和服務業</w:t>
      </w:r>
    </w:p>
    <w:tbl>
      <w:tblPr>
        <w:tblStyle w:val="a3"/>
        <w:tblW w:w="0" w:type="auto"/>
        <w:jc w:val="center"/>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8276"/>
      </w:tblGrid>
      <w:tr w:rsidR="005E4D92" w:rsidRPr="005E4D92" w14:paraId="3C9E7DF2" w14:textId="77777777" w:rsidTr="005623CC">
        <w:trPr>
          <w:jc w:val="center"/>
        </w:trPr>
        <w:tc>
          <w:tcPr>
            <w:tcW w:w="8276" w:type="dxa"/>
          </w:tcPr>
          <w:p w14:paraId="25AF719C" w14:textId="1294FD7A" w:rsidR="008633A6" w:rsidRPr="00393750" w:rsidRDefault="009019FB" w:rsidP="00150D10">
            <w:pPr>
              <w:spacing w:before="120"/>
              <w:jc w:val="both"/>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《粵港澳大灣區發展規劃綱要》提到，中央政府將積極推動粵港澳大灣區金融和服務業的發展，以建設國際金融樞紐和打造現代服務業體系。</w:t>
            </w:r>
          </w:p>
          <w:p w14:paraId="394DAC71" w14:textId="483DC544" w:rsidR="008633A6" w:rsidRDefault="008633A6" w:rsidP="00150D10">
            <w:pPr>
              <w:jc w:val="both"/>
              <w:rPr>
                <w:rFonts w:ascii="Times New Roman" w:hAnsi="Times New Roman" w:cs="Times New Roman"/>
                <w:color w:val="FF0000"/>
                <w:lang w:eastAsia="zh-HK"/>
              </w:rPr>
            </w:pPr>
          </w:p>
          <w:p w14:paraId="021276EA" w14:textId="52946025" w:rsidR="008000D9" w:rsidRDefault="009019FB" w:rsidP="00150D10">
            <w:pPr>
              <w:jc w:val="both"/>
              <w:rPr>
                <w:rFonts w:ascii="Times New Roman" w:hAnsi="Times New Roman" w:cs="Times New Roman"/>
                <w:color w:val="000000" w:themeColor="text1"/>
                <w:lang w:eastAsia="zh-HK"/>
              </w:rPr>
            </w:pPr>
            <w:r w:rsidRPr="009019FB">
              <w:rPr>
                <w:rFonts w:ascii="Times New Roman" w:eastAsia="新細明體" w:hAnsi="Times New Roman" w:cs="Times New Roman" w:hint="eastAsia"/>
                <w:color w:val="000000" w:themeColor="text1"/>
              </w:rPr>
              <w:t>作爲國際金融中心的香港集結著大量專業服務和人才，爲粵港澳大灣區的投資者提供更具效率的金融和專業服務。香港也擁有完善的經濟體系和司法制度，以及完善的基礎建設和金融體系，吸引大量跨國企業到香港設立地區總部和地區辦事處，成爲投資粵港澳大灣區，以至東南亞市場的踏脚石。事實上，香港擁有的地區總部和地區辦事處超逾</w:t>
            </w:r>
            <w:r w:rsidRPr="009019FB">
              <w:rPr>
                <w:rFonts w:ascii="Times New Roman" w:eastAsia="新細明體" w:hAnsi="Times New Roman" w:cs="Times New Roman"/>
                <w:color w:val="000000" w:themeColor="text1"/>
              </w:rPr>
              <w:t>3,700</w:t>
            </w:r>
            <w:r w:rsidRPr="009019FB">
              <w:rPr>
                <w:rFonts w:ascii="Times New Roman" w:eastAsia="新細明體" w:hAnsi="Times New Roman" w:cs="Times New Roman" w:hint="eastAsia"/>
                <w:color w:val="000000" w:themeColor="text1"/>
              </w:rPr>
              <w:t>家，多年來也成爲全球吸納直接外來投資的領先地區。因此，中央政府支持香港發揮在金融領域的引領和帶動作用，鞏固和提升香港國際金融中心的地位，</w:t>
            </w:r>
            <w:r w:rsidR="00AC3A51">
              <w:rPr>
                <w:rFonts w:ascii="Times New Roman" w:eastAsia="新細明體" w:hAnsi="Times New Roman" w:cs="Times New Roman" w:hint="eastAsia"/>
                <w:color w:val="000000" w:themeColor="text1"/>
              </w:rPr>
              <w:t>並</w:t>
            </w:r>
            <w:r w:rsidRPr="009019FB">
              <w:rPr>
                <w:rFonts w:ascii="Times New Roman" w:eastAsia="新細明體" w:hAnsi="Times New Roman" w:cs="Times New Roman" w:hint="eastAsia"/>
                <w:color w:val="000000" w:themeColor="text1"/>
              </w:rPr>
              <w:t>與粵港澳大灣區內不同的産業進行互補，有利開拓更多商機和發展粵港澳大灣區的經濟。</w:t>
            </w:r>
          </w:p>
          <w:p w14:paraId="310F2FCC" w14:textId="0F8DA517" w:rsidR="00B86FDC" w:rsidRDefault="00650E64" w:rsidP="00150D10">
            <w:pPr>
              <w:jc w:val="both"/>
              <w:rPr>
                <w:rFonts w:ascii="Times New Roman" w:hAnsi="Times New Roman" w:cs="Times New Roman"/>
                <w:color w:val="000000" w:themeColor="text1"/>
                <w:lang w:eastAsia="zh-CN"/>
              </w:rPr>
            </w:pPr>
            <w:r w:rsidRPr="00393750">
              <w:rPr>
                <w:rFonts w:ascii="Times New Roman" w:hAnsi="Times New Roman" w:cs="Times New Roman"/>
                <w:noProof/>
                <w:color w:val="000000" w:themeColor="text1"/>
                <w:lang w:eastAsia="zh-CN"/>
              </w:rPr>
              <mc:AlternateContent>
                <mc:Choice Requires="wps">
                  <w:drawing>
                    <wp:anchor distT="45720" distB="45720" distL="114300" distR="114300" simplePos="0" relativeHeight="251838464" behindDoc="0" locked="0" layoutInCell="1" allowOverlap="1" wp14:anchorId="517FA4D4" wp14:editId="0DE26F92">
                      <wp:simplePos x="0" y="0"/>
                      <wp:positionH relativeFrom="column">
                        <wp:posOffset>2828925</wp:posOffset>
                      </wp:positionH>
                      <wp:positionV relativeFrom="paragraph">
                        <wp:posOffset>47625</wp:posOffset>
                      </wp:positionV>
                      <wp:extent cx="2343785" cy="3381375"/>
                      <wp:effectExtent l="0" t="0" r="0" b="0"/>
                      <wp:wrapSquare wrapText="bothSides"/>
                      <wp:docPr id="20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785" cy="3381375"/>
                              </a:xfrm>
                              <a:prstGeom prst="rect">
                                <a:avLst/>
                              </a:prstGeom>
                              <a:noFill/>
                              <a:ln w="9525">
                                <a:noFill/>
                                <a:miter lim="800000"/>
                                <a:headEnd/>
                                <a:tailEnd/>
                              </a:ln>
                            </wps:spPr>
                            <wps:txbx>
                              <w:txbxContent>
                                <w:p w14:paraId="47E44D89" w14:textId="4A625BFD" w:rsidR="00F9317F" w:rsidRDefault="00F9317F" w:rsidP="00E24093">
                                  <w:pPr>
                                    <w:jc w:val="center"/>
                                    <w:rPr>
                                      <w:rFonts w:ascii="Times New Roman" w:hAnsi="Times New Roman" w:cs="Times New Roman"/>
                                      <w:b/>
                                    </w:rPr>
                                  </w:pPr>
                                  <w:r>
                                    <w:rPr>
                                      <w:rFonts w:ascii="Times New Roman" w:hAnsi="Times New Roman" w:cs="Times New Roman" w:hint="eastAsia"/>
                                      <w:b/>
                                      <w:noProof/>
                                      <w:lang w:eastAsia="zh-CN"/>
                                    </w:rPr>
                                    <w:drawing>
                                      <wp:inline distT="0" distB="0" distL="0" distR="0" wp14:anchorId="53FFF3C8" wp14:editId="0A466A22">
                                        <wp:extent cx="2328545" cy="2732405"/>
                                        <wp:effectExtent l="0" t="0" r="8255" b="10795"/>
                                        <wp:docPr id="234" name="圖片 234" descr="../../../../Users/patrick/Desktop/螢幕快照%202019-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ers/patrick/Desktop/螢幕快照%202019-12-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28545" cy="2732405"/>
                                                </a:xfrm>
                                                <a:prstGeom prst="rect">
                                                  <a:avLst/>
                                                </a:prstGeom>
                                                <a:noFill/>
                                                <a:ln>
                                                  <a:noFill/>
                                                </a:ln>
                                              </pic:spPr>
                                            </pic:pic>
                                          </a:graphicData>
                                        </a:graphic>
                                      </wp:inline>
                                    </w:drawing>
                                  </w:r>
                                </w:p>
                                <w:p w14:paraId="1C7F6763" w14:textId="77777777" w:rsidR="00F9317F" w:rsidRDefault="00F9317F" w:rsidP="00E24093">
                                  <w:pPr>
                                    <w:jc w:val="center"/>
                                    <w:rPr>
                                      <w:rFonts w:ascii="Times New Roman" w:hAnsi="Times New Roman" w:cs="Times New Roman"/>
                                      <w:b/>
                                    </w:rPr>
                                  </w:pPr>
                                </w:p>
                                <w:p w14:paraId="02832C35" w14:textId="42F332E2" w:rsidR="00F9317F" w:rsidRPr="00E24093" w:rsidRDefault="009019FB" w:rsidP="00E24093">
                                  <w:pPr>
                                    <w:jc w:val="center"/>
                                    <w:rPr>
                                      <w:rFonts w:ascii="Times New Roman" w:hAnsi="Times New Roman" w:cs="Times New Roman"/>
                                      <w:b/>
                                    </w:rPr>
                                  </w:pPr>
                                  <w:r w:rsidRPr="009019FB">
                                    <w:rPr>
                                      <w:rFonts w:ascii="Times New Roman" w:eastAsia="新細明體" w:hAnsi="Times New Roman" w:cs="Times New Roman" w:hint="eastAsia"/>
                                      <w:b/>
                                    </w:rPr>
                                    <w:t>圖</w:t>
                                  </w:r>
                                  <w:r w:rsidRPr="009019FB">
                                    <w:rPr>
                                      <w:rFonts w:ascii="Times New Roman" w:eastAsia="新細明體" w:hAnsi="Times New Roman" w:cs="Times New Roman"/>
                                      <w:b/>
                                    </w:rPr>
                                    <w:t>3</w:t>
                                  </w:r>
                                  <w:r w:rsidRPr="009019FB">
                                    <w:rPr>
                                      <w:rFonts w:ascii="Times New Roman" w:eastAsia="新細明體" w:hAnsi="Times New Roman" w:cs="Times New Roman" w:hint="eastAsia"/>
                                      <w:b/>
                                    </w:rPr>
                                    <w:t>：</w:t>
                                  </w:r>
                                  <w:r w:rsidRPr="009019FB">
                                    <w:rPr>
                                      <w:rFonts w:ascii="Times New Roman" w:eastAsia="新細明體" w:hAnsi="Times New Roman" w:cs="Times New Roman" w:hint="eastAsia"/>
                                      <w:b/>
                                      <w:color w:val="000000" w:themeColor="text1"/>
                                    </w:rPr>
                                    <w:t>深圳證券交易所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7FA4D4" id="_x0000_s1033" type="#_x0000_t202" style="position:absolute;left:0;text-align:left;margin-left:222.75pt;margin-top:3.75pt;width:184.55pt;height:266.25pt;z-index:251838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" filled="f" stroked="f">
                      <v:textbox>
                        <w:txbxContent>
                          <w:p w14:paraId="47E44D89" w14:textId="4A625BFD" w:rsidR="00F9317F" w:rsidRDefault="00F9317F" w:rsidP="00E24093">
                            <w:pPr>
                              <w:jc w:val="center"/>
                              <w:rPr>
                                <w:rFonts w:ascii="Times New Roman" w:hAnsi="Times New Roman" w:cs="Times New Roman"/>
                                <w:b/>
                              </w:rPr>
                            </w:pPr>
                            <w:r>
                              <w:rPr>
                                <w:rFonts w:ascii="Times New Roman" w:hAnsi="Times New Roman" w:cs="Times New Roman" w:hint="eastAsia"/>
                                <w:b/>
                                <w:noProof/>
                                <w:lang w:eastAsia="zh-CN"/>
                              </w:rPr>
                              <w:drawing>
                                <wp:inline distT="0" distB="0" distL="0" distR="0" wp14:anchorId="53FFF3C8" wp14:editId="0A466A22">
                                  <wp:extent cx="2328545" cy="2732405"/>
                                  <wp:effectExtent l="0" t="0" r="8255" b="10795"/>
                                  <wp:docPr id="234" name="圖片 234" descr="../../../../Users/patrick/Desktop/螢幕快照%202019-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ers/patrick/Desktop/螢幕快照%202019-12-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28545" cy="2732405"/>
                                          </a:xfrm>
                                          <a:prstGeom prst="rect">
                                            <a:avLst/>
                                          </a:prstGeom>
                                          <a:noFill/>
                                          <a:ln>
                                            <a:noFill/>
                                          </a:ln>
                                        </pic:spPr>
                                      </pic:pic>
                                    </a:graphicData>
                                  </a:graphic>
                                </wp:inline>
                              </w:drawing>
                            </w:r>
                          </w:p>
                          <w:p w14:paraId="1C7F6763" w14:textId="77777777" w:rsidR="00F9317F" w:rsidRDefault="00F9317F" w:rsidP="00E24093">
                            <w:pPr>
                              <w:jc w:val="center"/>
                              <w:rPr>
                                <w:rFonts w:ascii="Times New Roman" w:hAnsi="Times New Roman" w:cs="Times New Roman"/>
                                <w:b/>
                              </w:rPr>
                            </w:pPr>
                          </w:p>
                          <w:p w14:paraId="02832C35" w14:textId="42F332E2" w:rsidR="00F9317F" w:rsidRPr="00E24093" w:rsidRDefault="009019FB" w:rsidP="00E24093">
                            <w:pPr>
                              <w:jc w:val="center"/>
                              <w:rPr>
                                <w:rFonts w:ascii="Times New Roman" w:hAnsi="Times New Roman" w:cs="Times New Roman"/>
                                <w:b/>
                              </w:rPr>
                            </w:pPr>
                            <w:r w:rsidRPr="009019FB">
                              <w:rPr>
                                <w:rFonts w:ascii="Times New Roman" w:eastAsia="新細明體" w:hAnsi="Times New Roman" w:cs="Times New Roman" w:hint="eastAsia"/>
                                <w:b/>
                              </w:rPr>
                              <w:t>圖</w:t>
                            </w:r>
                            <w:r w:rsidRPr="009019FB">
                              <w:rPr>
                                <w:rFonts w:ascii="Times New Roman" w:eastAsia="新細明體" w:hAnsi="Times New Roman" w:cs="Times New Roman"/>
                                <w:b/>
                              </w:rPr>
                              <w:t>3</w:t>
                            </w:r>
                            <w:r w:rsidRPr="009019FB">
                              <w:rPr>
                                <w:rFonts w:ascii="Times New Roman" w:eastAsia="新細明體" w:hAnsi="Times New Roman" w:cs="Times New Roman" w:hint="eastAsia"/>
                                <w:b/>
                              </w:rPr>
                              <w:t>：</w:t>
                            </w:r>
                            <w:r w:rsidRPr="009019FB">
                              <w:rPr>
                                <w:rFonts w:ascii="Times New Roman" w:eastAsia="新細明體" w:hAnsi="Times New Roman" w:cs="Times New Roman" w:hint="eastAsia"/>
                                <w:b/>
                                <w:color w:val="000000" w:themeColor="text1"/>
                              </w:rPr>
                              <w:t>深圳證券交易所</w:t>
                            </w:r>
                          </w:p>
                        </w:txbxContent>
                      </v:textbox>
                      <w10:wrap type="square"/>
                    </v:shape>
                  </w:pict>
                </mc:Fallback>
              </mc:AlternateContent>
            </w:r>
          </w:p>
          <w:p w14:paraId="15E60C40" w14:textId="2EE70F87" w:rsidR="00FD7DA3" w:rsidRDefault="009019FB" w:rsidP="00150D10">
            <w:pPr>
              <w:jc w:val="both"/>
              <w:rPr>
                <w:rFonts w:ascii="Times New Roman" w:hAnsi="Times New Roman" w:cs="Times New Roman"/>
                <w:color w:val="000000" w:themeColor="text1"/>
                <w:lang w:eastAsia="zh-HK"/>
              </w:rPr>
            </w:pPr>
            <w:r w:rsidRPr="009019FB">
              <w:rPr>
                <w:rFonts w:ascii="Times New Roman" w:eastAsia="新細明體" w:hAnsi="Times New Roman" w:cs="Times New Roman" w:hint="eastAsia"/>
                <w:color w:val="000000" w:themeColor="text1"/>
              </w:rPr>
              <w:t>此外，中央政府也支持廣州完善現代金融服務業體系，以提升國際化水平；同時也支持深圳發展以深圳證券交易所爲核心的資本市場，加快和推動金融業的開放和創新，</w:t>
            </w:r>
            <w:r w:rsidR="00AC3A51">
              <w:rPr>
                <w:rFonts w:ascii="Times New Roman" w:eastAsia="新細明體" w:hAnsi="Times New Roman" w:cs="Times New Roman" w:hint="eastAsia"/>
                <w:color w:val="000000" w:themeColor="text1"/>
              </w:rPr>
              <w:t>並</w:t>
            </w:r>
            <w:r w:rsidRPr="009019FB">
              <w:rPr>
                <w:rFonts w:ascii="Times New Roman" w:eastAsia="新細明體" w:hAnsi="Times New Roman" w:cs="Times New Roman" w:hint="eastAsia"/>
                <w:color w:val="000000" w:themeColor="text1"/>
              </w:rPr>
              <w:t>推動深圳和香港金融市場的互聯互通，以及加强深圳和澳門之間的金融合作。</w:t>
            </w:r>
          </w:p>
          <w:p w14:paraId="1AAC214A" w14:textId="54CFF398" w:rsidR="00FD7DA3" w:rsidRDefault="00FD7DA3" w:rsidP="00150D10">
            <w:pPr>
              <w:jc w:val="both"/>
              <w:rPr>
                <w:rFonts w:ascii="Times New Roman" w:hAnsi="Times New Roman" w:cs="Times New Roman"/>
                <w:color w:val="000000" w:themeColor="text1"/>
                <w:lang w:eastAsia="zh-HK"/>
              </w:rPr>
            </w:pPr>
          </w:p>
          <w:p w14:paraId="376BC62D" w14:textId="5281527B" w:rsidR="002118DA" w:rsidRPr="005E4D92" w:rsidRDefault="009019FB" w:rsidP="00150D10">
            <w:pPr>
              <w:spacing w:after="120"/>
              <w:jc w:val="both"/>
              <w:rPr>
                <w:rFonts w:ascii="Times New Roman" w:hAnsi="Times New Roman" w:cs="Times New Roman"/>
                <w:color w:val="FF0000"/>
                <w:lang w:eastAsia="zh-CN"/>
              </w:rPr>
            </w:pPr>
            <w:r w:rsidRPr="009019FB">
              <w:rPr>
                <w:rFonts w:ascii="Times New Roman" w:eastAsia="新細明體" w:hAnsi="Times New Roman" w:cs="Times New Roman" w:hint="eastAsia"/>
                <w:color w:val="000000" w:themeColor="text1"/>
              </w:rPr>
              <w:t>澳門則擁有多元化的旅游産品，包括文化、會展、博彩、購物、節慶活動、世界文化遺産和大型綜合度假村等，這些旅游産品每年爲澳門帶來約</w:t>
            </w:r>
            <w:r w:rsidRPr="009019FB">
              <w:rPr>
                <w:rFonts w:ascii="Times New Roman" w:eastAsia="新細明體" w:hAnsi="Times New Roman" w:cs="Times New Roman"/>
                <w:color w:val="000000" w:themeColor="text1"/>
              </w:rPr>
              <w:t>3,300</w:t>
            </w:r>
            <w:r w:rsidRPr="009019FB">
              <w:rPr>
                <w:rFonts w:ascii="Times New Roman" w:eastAsia="新細明體" w:hAnsi="Times New Roman" w:cs="Times New Roman" w:hint="eastAsia"/>
                <w:color w:val="000000" w:themeColor="text1"/>
              </w:rPr>
              <w:t>萬名的旅客，同時也創造大量就業機會和旅游收益。澳門特區政府將配合《粵港澳大灣區發展規劃綱要》，積極推動旅游業的多元和持續發展，建設世界旅游休閑中心。此外，中央政府也鼓勵澳門建設中國與葡語國家的商貿合作服務平臺，以促進經濟的多元發展和交流合作。</w:t>
            </w:r>
          </w:p>
        </w:tc>
      </w:tr>
    </w:tbl>
    <w:p w14:paraId="22EBD897" w14:textId="2FC39D82" w:rsidR="002118DA" w:rsidRPr="005E4D92" w:rsidRDefault="009019FB" w:rsidP="00150D10">
      <w:pPr>
        <w:jc w:val="both"/>
        <w:rPr>
          <w:rFonts w:ascii="Times New Roman" w:hAnsi="Times New Roman" w:cs="Times New Roman"/>
          <w:color w:val="FF0000"/>
        </w:rPr>
      </w:pPr>
      <w:r w:rsidRPr="009019FB">
        <w:rPr>
          <w:rFonts w:ascii="Times New Roman" w:eastAsia="新細明體" w:hAnsi="Times New Roman" w:cs="Times New Roman" w:hint="eastAsia"/>
          <w:sz w:val="22"/>
          <w:szCs w:val="22"/>
        </w:rPr>
        <w:t>資料來源：香港貿發局（</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7</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25</w:t>
      </w:r>
      <w:r w:rsidRPr="009019FB">
        <w:rPr>
          <w:rFonts w:ascii="Times New Roman" w:eastAsia="新細明體" w:hAnsi="Times New Roman" w:cs="Times New Roman" w:hint="eastAsia"/>
          <w:sz w:val="22"/>
          <w:szCs w:val="22"/>
        </w:rPr>
        <w:t>日）、財經事務及庫務局（</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4</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2</w:t>
      </w:r>
      <w:r w:rsidRPr="009019FB">
        <w:rPr>
          <w:rFonts w:ascii="Times New Roman" w:eastAsia="新細明體" w:hAnsi="Times New Roman" w:cs="Times New Roman" w:hint="eastAsia"/>
          <w:sz w:val="22"/>
          <w:szCs w:val="22"/>
        </w:rPr>
        <w:t>日）、香港特區政府新聞公報（</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5</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17</w:t>
      </w:r>
      <w:r w:rsidRPr="009019FB">
        <w:rPr>
          <w:rFonts w:ascii="Times New Roman" w:eastAsia="新細明體" w:hAnsi="Times New Roman" w:cs="Times New Roman" w:hint="eastAsia"/>
          <w:sz w:val="22"/>
          <w:szCs w:val="22"/>
        </w:rPr>
        <w:t>日）、澳門特別行政區旅游局（</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9</w:t>
      </w:r>
      <w:r w:rsidRPr="009019FB">
        <w:rPr>
          <w:rFonts w:ascii="Times New Roman" w:eastAsia="新細明體" w:hAnsi="Times New Roman" w:cs="Times New Roman" w:hint="eastAsia"/>
          <w:sz w:val="22"/>
          <w:szCs w:val="22"/>
        </w:rPr>
        <w:t>月）及中共中央和國務院（</w:t>
      </w:r>
      <w:r w:rsidRPr="009019FB">
        <w:rPr>
          <w:rFonts w:ascii="Times New Roman" w:eastAsia="新細明體" w:hAnsi="Times New Roman" w:cs="Times New Roman"/>
          <w:sz w:val="22"/>
          <w:szCs w:val="22"/>
        </w:rPr>
        <w:t>2019</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2</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18</w:t>
      </w:r>
      <w:r w:rsidRPr="009019FB">
        <w:rPr>
          <w:rFonts w:ascii="Times New Roman" w:eastAsia="新細明體" w:hAnsi="Times New Roman" w:cs="Times New Roman" w:hint="eastAsia"/>
          <w:sz w:val="22"/>
          <w:szCs w:val="22"/>
        </w:rPr>
        <w:t>日）。</w:t>
      </w:r>
    </w:p>
    <w:p w14:paraId="4CE0E43C" w14:textId="77777777" w:rsidR="002118DA" w:rsidRPr="005E4D92" w:rsidRDefault="002118DA" w:rsidP="002118DA">
      <w:pPr>
        <w:rPr>
          <w:rFonts w:ascii="Times New Roman" w:hAnsi="Times New Roman" w:cs="Times New Roman"/>
          <w:b/>
          <w:color w:val="FF0000"/>
        </w:rPr>
      </w:pPr>
      <w:r w:rsidRPr="005E4D92">
        <w:rPr>
          <w:rFonts w:ascii="Times New Roman" w:hAnsi="Times New Roman" w:cs="Times New Roman"/>
          <w:b/>
          <w:color w:val="FF0000"/>
        </w:rPr>
        <w:br w:type="page"/>
      </w:r>
    </w:p>
    <w:p w14:paraId="6AA0A14B" w14:textId="36A057C2" w:rsidR="002118DA" w:rsidRPr="00393750" w:rsidRDefault="009019FB" w:rsidP="005623CC">
      <w:pPr>
        <w:spacing w:after="120"/>
        <w:rPr>
          <w:rFonts w:ascii="Times New Roman" w:hAnsi="Times New Roman" w:cs="Times New Roman"/>
          <w:b/>
        </w:rPr>
      </w:pPr>
      <w:r w:rsidRPr="009019FB">
        <w:rPr>
          <w:rFonts w:ascii="Times New Roman" w:eastAsia="新細明體" w:hAnsi="Times New Roman" w:cs="Times New Roman" w:hint="eastAsia"/>
          <w:b/>
        </w:rPr>
        <w:t>資料三：粵港澳大灣區的運輸與物流</w:t>
      </w:r>
    </w:p>
    <w:tbl>
      <w:tblPr>
        <w:tblStyle w:val="a3"/>
        <w:tblW w:w="0" w:type="auto"/>
        <w:jc w:val="center"/>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8276"/>
      </w:tblGrid>
      <w:tr w:rsidR="005E4D92" w:rsidRPr="005E4D92" w14:paraId="03913DC2" w14:textId="77777777" w:rsidTr="005623CC">
        <w:trPr>
          <w:jc w:val="center"/>
        </w:trPr>
        <w:tc>
          <w:tcPr>
            <w:tcW w:w="8290" w:type="dxa"/>
          </w:tcPr>
          <w:p w14:paraId="19413639" w14:textId="5DBA9445" w:rsidR="00330109" w:rsidRPr="00393750" w:rsidRDefault="009019FB" w:rsidP="00150D10">
            <w:pPr>
              <w:spacing w:before="120"/>
              <w:jc w:val="both"/>
              <w:rPr>
                <w:rFonts w:ascii="Times New Roman" w:hAnsi="Times New Roman" w:cs="Times New Roman"/>
              </w:rPr>
            </w:pPr>
            <w:r w:rsidRPr="009019FB">
              <w:rPr>
                <w:rFonts w:ascii="Times New Roman" w:eastAsia="新細明體" w:hAnsi="Times New Roman" w:cs="Times New Roman" w:hint="eastAsia"/>
              </w:rPr>
              <w:t>《粵港澳大灣區發展規劃綱要》提到，粵港澳大灣區須加强基礎設施建設，建造現代化的綜合交通運輸系統，以支撑粵港澳大灣區的社會經濟發展。</w:t>
            </w:r>
          </w:p>
          <w:p w14:paraId="75C9E9D1" w14:textId="77777777" w:rsidR="00330109" w:rsidRPr="00393750" w:rsidRDefault="00330109" w:rsidP="00150D10">
            <w:pPr>
              <w:jc w:val="both"/>
              <w:rPr>
                <w:rFonts w:ascii="Times New Roman" w:hAnsi="Times New Roman" w:cs="Times New Roman"/>
              </w:rPr>
            </w:pPr>
          </w:p>
          <w:p w14:paraId="072173A0" w14:textId="79020245" w:rsidR="00330109" w:rsidRDefault="009019FB" w:rsidP="00150D10">
            <w:pPr>
              <w:jc w:val="both"/>
              <w:rPr>
                <w:rFonts w:ascii="Times New Roman" w:hAnsi="Times New Roman" w:cs="Times New Roman"/>
                <w:lang w:eastAsia="zh-HK"/>
              </w:rPr>
            </w:pPr>
            <w:r w:rsidRPr="009019FB">
              <w:rPr>
                <w:rFonts w:ascii="Times New Roman" w:eastAsia="新細明體" w:hAnsi="Times New Roman" w:cs="Times New Roman" w:hint="eastAsia"/>
              </w:rPr>
              <w:t>現時，粵港澳大灣區共建有五個國際機場，其中香港國際機場、廣州白雲國際機場和深圳寶安國際機場更是區內重要的樞紐機場。中央政府支持香港國際機場建設第三跑道，以鞏固和提升香港國際航空的樞紐地位；</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支持廣州白雲國際機場和深圳寶安國際機場的改建和擴建工作，以提升廣州和深圳機場國際樞紐的競爭力。與此同時，中央政府又積極展開廣州新機場的前期研究工作，藉以擴大粵港澳大灣區的航空網絡。</w:t>
            </w:r>
          </w:p>
          <w:p w14:paraId="7991CD9F" w14:textId="3881096D" w:rsidR="0071162E" w:rsidRPr="0071162E" w:rsidRDefault="0071162E" w:rsidP="00150D10">
            <w:pPr>
              <w:jc w:val="both"/>
              <w:rPr>
                <w:rFonts w:ascii="Times New Roman" w:hAnsi="Times New Roman" w:cs="Times New Roman"/>
                <w:lang w:eastAsia="zh-HK"/>
              </w:rPr>
            </w:pPr>
          </w:p>
          <w:p w14:paraId="4953691F" w14:textId="66CB4754" w:rsidR="0071162E" w:rsidRPr="00393750" w:rsidRDefault="009019FB" w:rsidP="00150D10">
            <w:pPr>
              <w:jc w:val="both"/>
              <w:rPr>
                <w:rFonts w:ascii="Times New Roman" w:hAnsi="Times New Roman" w:cs="Times New Roman"/>
                <w:lang w:eastAsia="zh-HK"/>
              </w:rPr>
            </w:pPr>
            <w:r w:rsidRPr="009019FB">
              <w:rPr>
                <w:rFonts w:ascii="Times New Roman" w:eastAsia="新細明體" w:hAnsi="Times New Roman" w:cs="Times New Roman" w:hint="eastAsia"/>
              </w:rPr>
              <w:t>港口方面，粵港澳大灣區也集結著大量港口，其中位于深圳的港口更是全球最繁忙的港口之一，僅次于上海和新加坡。爲提升粵港澳大灣區港口群的國際競爭力，中央政府銳意增强廣州和深圳國際航運綜合服務功能，</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鞏固和提升香港國際航運中心的地位，支持香港發展高端航運業，如船舶管理及租賃、船舶融資和海事保險等。</w:t>
            </w:r>
          </w:p>
          <w:p w14:paraId="4DBAEB00" w14:textId="77777777" w:rsidR="002118DA" w:rsidRPr="005E4D92" w:rsidRDefault="002118DA" w:rsidP="00C76FFE">
            <w:pPr>
              <w:rPr>
                <w:rFonts w:ascii="Times New Roman" w:hAnsi="Times New Roman" w:cs="Times New Roman"/>
                <w:color w:val="FF0000"/>
                <w:lang w:eastAsia="zh-CN"/>
              </w:rPr>
            </w:pPr>
          </w:p>
          <w:p w14:paraId="16D63D90" w14:textId="41E1EF31" w:rsidR="002118DA" w:rsidRPr="00393750" w:rsidRDefault="009019FB" w:rsidP="00C76FFE">
            <w:pPr>
              <w:rPr>
                <w:rFonts w:ascii="Times New Roman" w:hAnsi="Times New Roman" w:cs="Times New Roman"/>
              </w:rPr>
            </w:pPr>
            <w:r w:rsidRPr="009019FB">
              <w:rPr>
                <w:rFonts w:ascii="Times New Roman" w:eastAsia="新細明體" w:hAnsi="Times New Roman" w:cs="Times New Roman" w:hint="eastAsia"/>
                <w:b/>
              </w:rPr>
              <w:t>粵港澳大灣區的國際機場和港口：</w:t>
            </w:r>
          </w:p>
          <w:tbl>
            <w:tblPr>
              <w:tblStyle w:val="a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95"/>
              <w:gridCol w:w="2825"/>
              <w:gridCol w:w="1955"/>
              <w:gridCol w:w="1955"/>
            </w:tblGrid>
            <w:tr w:rsidR="00A32AC2" w:rsidRPr="0071162E" w14:paraId="5DB8EF27" w14:textId="77777777" w:rsidTr="002D55C1">
              <w:tc>
                <w:tcPr>
                  <w:tcW w:w="1298" w:type="dxa"/>
                  <w:shd w:val="clear" w:color="auto" w:fill="BFBFBF" w:themeFill="background1" w:themeFillShade="BF"/>
                </w:tcPr>
                <w:p w14:paraId="340479A1" w14:textId="77777777" w:rsidR="002118DA" w:rsidRPr="00393750" w:rsidRDefault="002118DA" w:rsidP="00C76FFE">
                  <w:pPr>
                    <w:jc w:val="center"/>
                    <w:rPr>
                      <w:rFonts w:ascii="Times New Roman" w:hAnsi="Times New Roman" w:cs="Times New Roman"/>
                      <w:b/>
                    </w:rPr>
                  </w:pPr>
                </w:p>
              </w:tc>
              <w:tc>
                <w:tcPr>
                  <w:tcW w:w="2832" w:type="dxa"/>
                  <w:shd w:val="clear" w:color="auto" w:fill="BFBFBF" w:themeFill="background1" w:themeFillShade="BF"/>
                  <w:vAlign w:val="center"/>
                </w:tcPr>
                <w:p w14:paraId="2ABAF7CC" w14:textId="642DC3D5" w:rsidR="002118DA" w:rsidRPr="00393750" w:rsidRDefault="009019FB" w:rsidP="00C76FFE">
                  <w:pPr>
                    <w:jc w:val="center"/>
                    <w:rPr>
                      <w:rFonts w:ascii="Times New Roman" w:hAnsi="Times New Roman" w:cs="Times New Roman"/>
                      <w:b/>
                    </w:rPr>
                  </w:pPr>
                  <w:r w:rsidRPr="009019FB">
                    <w:rPr>
                      <w:rFonts w:ascii="Times New Roman" w:eastAsia="新細明體" w:hAnsi="Times New Roman" w:cs="Times New Roman" w:hint="eastAsia"/>
                      <w:b/>
                    </w:rPr>
                    <w:t>廣東省</w:t>
                  </w:r>
                  <w:r w:rsidR="002118DA" w:rsidRPr="00393750">
                    <w:rPr>
                      <w:rFonts w:ascii="Times New Roman" w:hAnsi="Times New Roman" w:cs="Times New Roman"/>
                      <w:b/>
                    </w:rPr>
                    <w:br/>
                  </w:r>
                  <w:r w:rsidRPr="009019FB">
                    <w:rPr>
                      <w:rFonts w:ascii="Times New Roman" w:eastAsia="新細明體" w:hAnsi="Times New Roman" w:cs="Times New Roman" w:hint="eastAsia"/>
                      <w:b/>
                    </w:rPr>
                    <w:t>珠江三角洲地區</w:t>
                  </w:r>
                </w:p>
              </w:tc>
              <w:tc>
                <w:tcPr>
                  <w:tcW w:w="1960" w:type="dxa"/>
                  <w:shd w:val="clear" w:color="auto" w:fill="BFBFBF" w:themeFill="background1" w:themeFillShade="BF"/>
                  <w:vAlign w:val="center"/>
                </w:tcPr>
                <w:p w14:paraId="61C10C92" w14:textId="12C8A4FA" w:rsidR="002118DA" w:rsidRPr="00393750" w:rsidRDefault="009019FB" w:rsidP="00C76FFE">
                  <w:pPr>
                    <w:jc w:val="center"/>
                    <w:rPr>
                      <w:rFonts w:ascii="Times New Roman" w:hAnsi="Times New Roman" w:cs="Times New Roman"/>
                      <w:b/>
                    </w:rPr>
                  </w:pPr>
                  <w:r w:rsidRPr="009019FB">
                    <w:rPr>
                      <w:rFonts w:ascii="Times New Roman" w:eastAsia="新細明體" w:hAnsi="Times New Roman" w:cs="Times New Roman" w:hint="eastAsia"/>
                      <w:b/>
                    </w:rPr>
                    <w:t>香港</w:t>
                  </w:r>
                </w:p>
              </w:tc>
              <w:tc>
                <w:tcPr>
                  <w:tcW w:w="1960" w:type="dxa"/>
                  <w:shd w:val="clear" w:color="auto" w:fill="BFBFBF" w:themeFill="background1" w:themeFillShade="BF"/>
                  <w:vAlign w:val="center"/>
                </w:tcPr>
                <w:p w14:paraId="460C3779" w14:textId="2CCDE867" w:rsidR="002118DA" w:rsidRPr="00393750" w:rsidRDefault="009019FB" w:rsidP="00C76FFE">
                  <w:pPr>
                    <w:jc w:val="center"/>
                    <w:rPr>
                      <w:rFonts w:ascii="Times New Roman" w:hAnsi="Times New Roman" w:cs="Times New Roman"/>
                      <w:b/>
                    </w:rPr>
                  </w:pPr>
                  <w:r w:rsidRPr="009019FB">
                    <w:rPr>
                      <w:rFonts w:ascii="Times New Roman" w:eastAsia="新細明體" w:hAnsi="Times New Roman" w:cs="Times New Roman" w:hint="eastAsia"/>
                      <w:b/>
                    </w:rPr>
                    <w:t>澳門</w:t>
                  </w:r>
                </w:p>
              </w:tc>
            </w:tr>
            <w:tr w:rsidR="00A32AC2" w:rsidRPr="0071162E" w14:paraId="28BF9769" w14:textId="77777777" w:rsidTr="002D55C1">
              <w:tc>
                <w:tcPr>
                  <w:tcW w:w="1298" w:type="dxa"/>
                  <w:vAlign w:val="center"/>
                </w:tcPr>
                <w:p w14:paraId="1ABB8EFA" w14:textId="6D2710B0" w:rsidR="002118DA" w:rsidRPr="00393750" w:rsidRDefault="009019FB" w:rsidP="00C76FFE">
                  <w:pPr>
                    <w:jc w:val="center"/>
                    <w:rPr>
                      <w:rFonts w:ascii="Times New Roman" w:hAnsi="Times New Roman" w:cs="Times New Roman"/>
                      <w:b/>
                    </w:rPr>
                  </w:pPr>
                  <w:r w:rsidRPr="009019FB">
                    <w:rPr>
                      <w:rFonts w:ascii="Times New Roman" w:eastAsia="新細明體" w:hAnsi="Times New Roman" w:cs="Times New Roman" w:hint="eastAsia"/>
                      <w:b/>
                    </w:rPr>
                    <w:t>國際機場</w:t>
                  </w:r>
                </w:p>
              </w:tc>
              <w:tc>
                <w:tcPr>
                  <w:tcW w:w="2832" w:type="dxa"/>
                </w:tcPr>
                <w:p w14:paraId="2868BE33" w14:textId="46B4D985" w:rsidR="002118DA" w:rsidRPr="00393750" w:rsidRDefault="009019FB" w:rsidP="00C76FFE">
                  <w:pPr>
                    <w:rPr>
                      <w:rFonts w:ascii="Times New Roman" w:hAnsi="Times New Roman" w:cs="Times New Roman"/>
                    </w:rPr>
                  </w:pPr>
                  <w:r w:rsidRPr="009019FB">
                    <w:rPr>
                      <w:rFonts w:ascii="Times New Roman" w:eastAsia="新細明體" w:hAnsi="Times New Roman" w:cs="Times New Roman" w:hint="eastAsia"/>
                    </w:rPr>
                    <w:t>廣州白雲國際機場、深圳寶安國際機場、珠海金灣機場</w:t>
                  </w:r>
                </w:p>
              </w:tc>
              <w:tc>
                <w:tcPr>
                  <w:tcW w:w="1960" w:type="dxa"/>
                </w:tcPr>
                <w:p w14:paraId="555578E7" w14:textId="4479E6B6" w:rsidR="002118DA" w:rsidRPr="00393750" w:rsidRDefault="009019FB" w:rsidP="00C76FFE">
                  <w:pPr>
                    <w:rPr>
                      <w:rFonts w:ascii="Times New Roman" w:hAnsi="Times New Roman" w:cs="Times New Roman"/>
                    </w:rPr>
                  </w:pPr>
                  <w:r w:rsidRPr="009019FB">
                    <w:rPr>
                      <w:rFonts w:ascii="Times New Roman" w:eastAsia="新細明體" w:hAnsi="Times New Roman" w:cs="Times New Roman" w:hint="eastAsia"/>
                    </w:rPr>
                    <w:t>香港國際機場</w:t>
                  </w:r>
                </w:p>
              </w:tc>
              <w:tc>
                <w:tcPr>
                  <w:tcW w:w="1960" w:type="dxa"/>
                </w:tcPr>
                <w:p w14:paraId="4B0C0F9B" w14:textId="46FB32A8" w:rsidR="002118DA" w:rsidRPr="00393750" w:rsidRDefault="009019FB" w:rsidP="00C76FFE">
                  <w:pPr>
                    <w:rPr>
                      <w:rFonts w:ascii="Times New Roman" w:hAnsi="Times New Roman" w:cs="Times New Roman"/>
                    </w:rPr>
                  </w:pPr>
                  <w:r w:rsidRPr="009019FB">
                    <w:rPr>
                      <w:rFonts w:ascii="Times New Roman" w:eastAsia="新細明體" w:hAnsi="Times New Roman" w:cs="Times New Roman" w:hint="eastAsia"/>
                    </w:rPr>
                    <w:t>澳門國際機場</w:t>
                  </w:r>
                </w:p>
              </w:tc>
            </w:tr>
            <w:tr w:rsidR="00A32AC2" w:rsidRPr="0071162E" w14:paraId="1E6EB1E2" w14:textId="77777777" w:rsidTr="002D55C1">
              <w:tc>
                <w:tcPr>
                  <w:tcW w:w="1298" w:type="dxa"/>
                  <w:vAlign w:val="center"/>
                </w:tcPr>
                <w:p w14:paraId="59205269" w14:textId="1AFB01B2" w:rsidR="002118DA" w:rsidRPr="00393750" w:rsidRDefault="009019FB" w:rsidP="00C76FFE">
                  <w:pPr>
                    <w:jc w:val="center"/>
                    <w:rPr>
                      <w:rFonts w:ascii="Times New Roman" w:hAnsi="Times New Roman" w:cs="Times New Roman"/>
                      <w:b/>
                    </w:rPr>
                  </w:pPr>
                  <w:r w:rsidRPr="009019FB">
                    <w:rPr>
                      <w:rFonts w:ascii="Times New Roman" w:eastAsia="新細明體" w:hAnsi="Times New Roman" w:cs="Times New Roman" w:hint="eastAsia"/>
                      <w:b/>
                    </w:rPr>
                    <w:t>港口</w:t>
                  </w:r>
                </w:p>
              </w:tc>
              <w:tc>
                <w:tcPr>
                  <w:tcW w:w="2832" w:type="dxa"/>
                </w:tcPr>
                <w:p w14:paraId="480679FC" w14:textId="424A2E80" w:rsidR="002118DA" w:rsidRPr="00393750" w:rsidRDefault="009019FB" w:rsidP="00C76FFE">
                  <w:pPr>
                    <w:rPr>
                      <w:rFonts w:ascii="Times New Roman" w:hAnsi="Times New Roman" w:cs="Times New Roman"/>
                    </w:rPr>
                  </w:pPr>
                  <w:r w:rsidRPr="009019FB">
                    <w:rPr>
                      <w:rFonts w:ascii="Times New Roman" w:eastAsia="新細明體" w:hAnsi="Times New Roman" w:cs="Times New Roman" w:hint="eastAsia"/>
                    </w:rPr>
                    <w:t>鹽田港、蛇口港（深圳）、廣州港（廣州）等</w:t>
                  </w:r>
                </w:p>
              </w:tc>
              <w:tc>
                <w:tcPr>
                  <w:tcW w:w="1960" w:type="dxa"/>
                </w:tcPr>
                <w:p w14:paraId="3B828B58" w14:textId="5B0C6B29" w:rsidR="002118DA" w:rsidRPr="00393750" w:rsidRDefault="009019FB" w:rsidP="00C76FFE">
                  <w:pPr>
                    <w:rPr>
                      <w:rFonts w:ascii="Times New Roman" w:hAnsi="Times New Roman" w:cs="Times New Roman"/>
                    </w:rPr>
                  </w:pPr>
                  <w:r w:rsidRPr="009019FB">
                    <w:rPr>
                      <w:rFonts w:ascii="Times New Roman" w:eastAsia="新細明體" w:hAnsi="Times New Roman" w:cs="Times New Roman" w:hint="eastAsia"/>
                    </w:rPr>
                    <w:t>葵青貨櫃碼頭</w:t>
                  </w:r>
                </w:p>
              </w:tc>
              <w:tc>
                <w:tcPr>
                  <w:tcW w:w="1960" w:type="dxa"/>
                </w:tcPr>
                <w:p w14:paraId="1A287DCC" w14:textId="43117DF9" w:rsidR="002118DA" w:rsidRPr="00393750" w:rsidRDefault="009019FB" w:rsidP="00C76FFE">
                  <w:pPr>
                    <w:rPr>
                      <w:rFonts w:ascii="Times New Roman" w:hAnsi="Times New Roman" w:cs="Times New Roman"/>
                    </w:rPr>
                  </w:pPr>
                  <w:r w:rsidRPr="009019FB">
                    <w:rPr>
                      <w:rFonts w:ascii="Times New Roman" w:eastAsia="新細明體" w:hAnsi="Times New Roman" w:cs="Times New Roman" w:hint="eastAsia"/>
                    </w:rPr>
                    <w:t>無</w:t>
                  </w:r>
                </w:p>
              </w:tc>
            </w:tr>
          </w:tbl>
          <w:p w14:paraId="17AAFC7A" w14:textId="624013CF" w:rsidR="002118DA" w:rsidRPr="005E4D92" w:rsidRDefault="002118DA" w:rsidP="00C76FFE">
            <w:pPr>
              <w:rPr>
                <w:rFonts w:ascii="Times New Roman" w:hAnsi="Times New Roman" w:cs="Times New Roman"/>
                <w:color w:val="FF0000"/>
              </w:rPr>
            </w:pPr>
          </w:p>
          <w:p w14:paraId="52543565" w14:textId="77902DED" w:rsidR="002118DA" w:rsidRPr="005E4D92" w:rsidRDefault="009019FB">
            <w:pPr>
              <w:spacing w:after="120"/>
              <w:jc w:val="both"/>
              <w:rPr>
                <w:rFonts w:ascii="Times New Roman" w:hAnsi="Times New Roman" w:cs="Times New Roman"/>
                <w:color w:val="FF0000"/>
                <w:sz w:val="22"/>
                <w:szCs w:val="22"/>
                <w:lang w:eastAsia="zh-CN"/>
              </w:rPr>
            </w:pPr>
            <w:r w:rsidRPr="009019FB">
              <w:rPr>
                <w:rFonts w:ascii="Times New Roman" w:eastAsia="新細明體" w:hAnsi="Times New Roman" w:cs="Times New Roman" w:hint="eastAsia"/>
              </w:rPr>
              <w:t>爲打造「一小時生活圈」，粵港澳大灣區也建有多條以灣區爲中心的高速公路、城際鐵路和高鐵網絡等，如港珠澳大橋、南沙大橋、廣珠城際軌道交通和廣深港高速鐵路等，以提高區內的可達度。此外，深中通道也正在興建中。這些基建投資均有助提高粵港澳大灣區與其他城市的連接性，實現大灣區與周邊省會城市</w:t>
            </w:r>
            <w:r w:rsidRPr="009019FB">
              <w:rPr>
                <w:rFonts w:ascii="Times New Roman" w:eastAsia="新細明體" w:hAnsi="Times New Roman" w:cs="Times New Roman"/>
              </w:rPr>
              <w:t>3</w:t>
            </w:r>
            <w:r w:rsidRPr="009019FB">
              <w:rPr>
                <w:rFonts w:ascii="Times New Roman" w:eastAsia="新細明體" w:hAnsi="Times New Roman" w:cs="Times New Roman" w:hint="eastAsia"/>
              </w:rPr>
              <w:t>小時左右到達。</w:t>
            </w:r>
          </w:p>
        </w:tc>
      </w:tr>
    </w:tbl>
    <w:p w14:paraId="29132C3B" w14:textId="4C778F8C" w:rsidR="005623CC" w:rsidRPr="00393750" w:rsidRDefault="009019FB" w:rsidP="00150D10">
      <w:pPr>
        <w:ind w:left="-3"/>
        <w:jc w:val="both"/>
        <w:rPr>
          <w:rFonts w:ascii="Times New Roman" w:hAnsi="Times New Roman" w:cs="Times New Roman"/>
        </w:rPr>
      </w:pPr>
      <w:r w:rsidRPr="009019FB">
        <w:rPr>
          <w:rFonts w:ascii="Times New Roman" w:eastAsia="新細明體" w:hAnsi="Times New Roman" w:cs="Times New Roman" w:hint="eastAsia"/>
          <w:sz w:val="22"/>
          <w:szCs w:val="22"/>
        </w:rPr>
        <w:t>資料來源：香港貿發局（</w:t>
      </w:r>
      <w:r w:rsidRPr="009019FB">
        <w:rPr>
          <w:rFonts w:ascii="Times New Roman" w:eastAsia="新細明體" w:hAnsi="Times New Roman" w:cs="Times New Roman"/>
          <w:sz w:val="22"/>
          <w:szCs w:val="22"/>
        </w:rPr>
        <w:t>2016</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12</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2</w:t>
      </w:r>
      <w:r w:rsidRPr="009019FB">
        <w:rPr>
          <w:rFonts w:ascii="Times New Roman" w:eastAsia="新細明體" w:hAnsi="Times New Roman" w:cs="Times New Roman" w:hint="eastAsia"/>
          <w:sz w:val="22"/>
          <w:szCs w:val="22"/>
        </w:rPr>
        <w:t>日及</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7</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25</w:t>
      </w:r>
      <w:r w:rsidRPr="009019FB">
        <w:rPr>
          <w:rFonts w:ascii="Times New Roman" w:eastAsia="新細明體" w:hAnsi="Times New Roman" w:cs="Times New Roman" w:hint="eastAsia"/>
          <w:sz w:val="22"/>
          <w:szCs w:val="22"/>
        </w:rPr>
        <w:t>日）、文匯網（</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7</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11</w:t>
      </w:r>
      <w:r w:rsidRPr="009019FB">
        <w:rPr>
          <w:rFonts w:ascii="Times New Roman" w:eastAsia="新細明體" w:hAnsi="Times New Roman" w:cs="Times New Roman" w:hint="eastAsia"/>
          <w:sz w:val="22"/>
          <w:szCs w:val="22"/>
        </w:rPr>
        <w:t>日）及中共中央和國務院（</w:t>
      </w:r>
      <w:r w:rsidRPr="009019FB">
        <w:rPr>
          <w:rFonts w:ascii="Times New Roman" w:eastAsia="新細明體" w:hAnsi="Times New Roman" w:cs="Times New Roman"/>
          <w:sz w:val="22"/>
          <w:szCs w:val="22"/>
        </w:rPr>
        <w:t>2019</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2</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18</w:t>
      </w:r>
      <w:r w:rsidRPr="009019FB">
        <w:rPr>
          <w:rFonts w:ascii="Times New Roman" w:eastAsia="新細明體" w:hAnsi="Times New Roman" w:cs="Times New Roman" w:hint="eastAsia"/>
          <w:sz w:val="22"/>
          <w:szCs w:val="22"/>
        </w:rPr>
        <w:t>日）。</w:t>
      </w:r>
    </w:p>
    <w:p w14:paraId="03F8BF3C" w14:textId="3576F28B" w:rsidR="004A2644" w:rsidRPr="005623CC" w:rsidRDefault="009019FB" w:rsidP="005623CC">
      <w:pPr>
        <w:pStyle w:val="a4"/>
        <w:numPr>
          <w:ilvl w:val="0"/>
          <w:numId w:val="29"/>
        </w:numPr>
        <w:spacing w:after="120"/>
        <w:ind w:leftChars="0" w:left="351" w:hanging="357"/>
        <w:rPr>
          <w:rFonts w:ascii="Times New Roman" w:hAnsi="Times New Roman" w:cs="Times New Roman"/>
          <w:b/>
        </w:rPr>
      </w:pPr>
      <w:r w:rsidRPr="009019FB">
        <w:rPr>
          <w:rFonts w:ascii="Times New Roman" w:eastAsia="新細明體" w:hAnsi="Times New Roman" w:cs="Times New Roman" w:hint="eastAsia"/>
          <w:b/>
        </w:rPr>
        <w:t>學生彙報：粵港澳大灣區具備哪些發展優勢？</w:t>
      </w:r>
    </w:p>
    <w:p w14:paraId="3D74982B" w14:textId="7CC9FA8B" w:rsidR="005623CC" w:rsidRPr="00DC5237" w:rsidRDefault="009019FB" w:rsidP="00DC5237">
      <w:pPr>
        <w:pStyle w:val="a4"/>
        <w:spacing w:after="120"/>
        <w:ind w:leftChars="0" w:left="357"/>
      </w:pPr>
      <w:r w:rsidRPr="009019FB">
        <w:rPr>
          <w:rFonts w:eastAsia="新細明體" w:hint="eastAsia"/>
        </w:rPr>
        <w:t>各小組代表分別彙報討論結果，</w:t>
      </w:r>
      <w:r w:rsidR="00AC3A51">
        <w:rPr>
          <w:rFonts w:eastAsia="新細明體" w:hint="eastAsia"/>
        </w:rPr>
        <w:t>並</w:t>
      </w:r>
      <w:r w:rsidRPr="009019FB">
        <w:rPr>
          <w:rFonts w:eastAsia="新細明體" w:hint="eastAsia"/>
        </w:rPr>
        <w:t>細心聆聽其他小組的彙報，把重點記錄在下表。</w:t>
      </w:r>
    </w:p>
    <w:tbl>
      <w:tblPr>
        <w:tblStyle w:val="a3"/>
        <w:tblW w:w="835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525"/>
        <w:gridCol w:w="3402"/>
        <w:gridCol w:w="3430"/>
      </w:tblGrid>
      <w:tr w:rsidR="00220920" w14:paraId="50D67BB8" w14:textId="77777777" w:rsidTr="00837B56">
        <w:trPr>
          <w:jc w:val="center"/>
        </w:trPr>
        <w:tc>
          <w:tcPr>
            <w:tcW w:w="1525" w:type="dxa"/>
            <w:shd w:val="clear" w:color="auto" w:fill="BFBFBF" w:themeFill="background1" w:themeFillShade="BF"/>
            <w:vAlign w:val="center"/>
          </w:tcPr>
          <w:p w14:paraId="74B3BD28" w14:textId="77777777" w:rsidR="00220920" w:rsidRDefault="00220920" w:rsidP="007604AE">
            <w:pPr>
              <w:pStyle w:val="af5"/>
              <w:jc w:val="center"/>
            </w:pPr>
          </w:p>
        </w:tc>
        <w:tc>
          <w:tcPr>
            <w:tcW w:w="3402" w:type="dxa"/>
            <w:shd w:val="clear" w:color="auto" w:fill="BFBFBF" w:themeFill="background1" w:themeFillShade="BF"/>
          </w:tcPr>
          <w:p w14:paraId="2E6C918E" w14:textId="05F147BA" w:rsidR="00220920" w:rsidRDefault="009019FB" w:rsidP="007604AE">
            <w:pPr>
              <w:pStyle w:val="af5"/>
              <w:jc w:val="center"/>
            </w:pPr>
            <w:r w:rsidRPr="009019FB">
              <w:rPr>
                <w:rFonts w:ascii="Times New Roman" w:eastAsia="新細明體" w:hAnsi="Times New Roman" w:cs="Times New Roman" w:hint="eastAsia"/>
                <w:b/>
              </w:rPr>
              <w:t>粵港澳大灣區發展優勢</w:t>
            </w:r>
          </w:p>
        </w:tc>
        <w:tc>
          <w:tcPr>
            <w:tcW w:w="3430" w:type="dxa"/>
            <w:shd w:val="clear" w:color="auto" w:fill="BFBFBF" w:themeFill="background1" w:themeFillShade="BF"/>
          </w:tcPr>
          <w:p w14:paraId="1618CF54" w14:textId="45B2EA6D" w:rsidR="00220920" w:rsidRDefault="009019FB" w:rsidP="007604AE">
            <w:pPr>
              <w:pStyle w:val="af5"/>
              <w:jc w:val="center"/>
            </w:pPr>
            <w:r w:rsidRPr="009019FB">
              <w:rPr>
                <w:rFonts w:ascii="Times New Roman" w:eastAsia="新細明體" w:hAnsi="Times New Roman" w:cs="Times New Roman" w:hint="eastAsia"/>
                <w:b/>
              </w:rPr>
              <w:t>數據／例子</w:t>
            </w:r>
          </w:p>
        </w:tc>
      </w:tr>
      <w:tr w:rsidR="00220920" w14:paraId="56886D9B" w14:textId="77777777" w:rsidTr="00837B56">
        <w:trPr>
          <w:jc w:val="center"/>
        </w:trPr>
        <w:tc>
          <w:tcPr>
            <w:tcW w:w="1525" w:type="dxa"/>
            <w:vAlign w:val="center"/>
          </w:tcPr>
          <w:p w14:paraId="4F551025" w14:textId="2E4F79FC" w:rsidR="00220920" w:rsidRDefault="009019FB" w:rsidP="007604AE">
            <w:pPr>
              <w:pStyle w:val="af5"/>
              <w:jc w:val="center"/>
            </w:pPr>
            <w:r w:rsidRPr="009019FB">
              <w:rPr>
                <w:rFonts w:ascii="Times New Roman" w:eastAsia="新細明體" w:hAnsi="Times New Roman" w:cs="Times New Roman" w:hint="eastAsia"/>
                <w:b/>
              </w:rPr>
              <w:t>製造業</w:t>
            </w:r>
          </w:p>
        </w:tc>
        <w:tc>
          <w:tcPr>
            <w:tcW w:w="3402" w:type="dxa"/>
          </w:tcPr>
          <w:p w14:paraId="0D592E2A" w14:textId="55ED6192" w:rsidR="00220920" w:rsidRPr="00876B8F" w:rsidRDefault="009019FB">
            <w:pPr>
              <w:pStyle w:val="a4"/>
              <w:numPr>
                <w:ilvl w:val="0"/>
                <w:numId w:val="13"/>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中央政府積極推動高增值産業和現代服務業在粵港澳大灣區的發展（例如騰籠換鳥」政策）</w:t>
            </w:r>
          </w:p>
          <w:p w14:paraId="314CC91E" w14:textId="0D812628" w:rsidR="00220920" w:rsidRPr="00876B8F" w:rsidRDefault="009019FB" w:rsidP="00B21ADC">
            <w:pPr>
              <w:pStyle w:val="a4"/>
              <w:numPr>
                <w:ilvl w:val="0"/>
                <w:numId w:val="13"/>
              </w:numPr>
              <w:ind w:leftChars="0" w:left="357" w:hanging="357"/>
              <w:rPr>
                <w:rFonts w:ascii="Times New Roman" w:hAnsi="Times New Roman" w:cs="Times New Roman"/>
                <w:i/>
                <w:color w:val="C00000"/>
              </w:rPr>
            </w:pPr>
            <w:r w:rsidRPr="009019FB">
              <w:rPr>
                <w:rFonts w:ascii="Times New Roman" w:eastAsia="新細明體" w:hAnsi="Times New Roman" w:cs="Times New Roman" w:hint="eastAsia"/>
                <w:i/>
                <w:color w:val="C00000"/>
              </w:rPr>
              <w:t>粵港澳大灣區擁有大量科研院所、高新技術企業和國家大科學工程，集結科研能力</w:t>
            </w:r>
          </w:p>
          <w:p w14:paraId="69CC3ECA" w14:textId="1C24BAC7" w:rsidR="00220920" w:rsidRPr="00876B8F" w:rsidRDefault="009019FB" w:rsidP="00B21ADC">
            <w:pPr>
              <w:pStyle w:val="a4"/>
              <w:numPr>
                <w:ilvl w:val="0"/>
                <w:numId w:val="13"/>
              </w:numPr>
              <w:ind w:leftChars="0" w:left="357" w:hanging="357"/>
              <w:rPr>
                <w:rFonts w:ascii="Times New Roman" w:hAnsi="Times New Roman" w:cs="Times New Roman"/>
                <w:i/>
                <w:color w:val="C00000"/>
              </w:rPr>
            </w:pPr>
            <w:r w:rsidRPr="009019FB">
              <w:rPr>
                <w:rFonts w:ascii="Times New Roman" w:eastAsia="新細明體" w:hAnsi="Times New Roman" w:cs="Times New Roman" w:hint="eastAsia"/>
                <w:i/>
                <w:color w:val="C00000"/>
              </w:rPr>
              <w:t>香港特區政府投入了大量資金，以壯大科研和創科人才，</w:t>
            </w:r>
            <w:r w:rsidR="00AC3A51">
              <w:rPr>
                <w:rFonts w:ascii="Times New Roman" w:eastAsia="新細明體" w:hAnsi="Times New Roman" w:cs="Times New Roman" w:hint="eastAsia"/>
                <w:i/>
                <w:color w:val="C00000"/>
              </w:rPr>
              <w:t>並</w:t>
            </w:r>
            <w:r w:rsidRPr="009019FB">
              <w:rPr>
                <w:rFonts w:ascii="Times New Roman" w:eastAsia="新細明體" w:hAnsi="Times New Roman" w:cs="Times New Roman" w:hint="eastAsia"/>
                <w:i/>
                <w:color w:val="C00000"/>
              </w:rPr>
              <w:t>協助推動技術轉移</w:t>
            </w:r>
          </w:p>
        </w:tc>
        <w:tc>
          <w:tcPr>
            <w:tcW w:w="3430" w:type="dxa"/>
          </w:tcPr>
          <w:p w14:paraId="5B91C2BE" w14:textId="4230C405" w:rsidR="00220920" w:rsidRPr="00876B8F" w:rsidRDefault="009019FB" w:rsidP="00220920">
            <w:pPr>
              <w:pStyle w:val="a4"/>
              <w:numPr>
                <w:ilvl w:val="0"/>
                <w:numId w:val="13"/>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電子工業、汽車製造業和互聯網産業等高增值製造業活動相繼發展</w:t>
            </w:r>
          </w:p>
          <w:p w14:paraId="01E8DA6E" w14:textId="0146B13B" w:rsidR="00220920" w:rsidRPr="00876B8F" w:rsidRDefault="009019FB" w:rsidP="00220920">
            <w:pPr>
              <w:pStyle w:val="a4"/>
              <w:numPr>
                <w:ilvl w:val="0"/>
                <w:numId w:val="13"/>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華爲、騰訊和大疆創新是粵港澳大灣區著名的高科技民營企業，其業務和市場遍布全球</w:t>
            </w:r>
          </w:p>
          <w:p w14:paraId="5D10548C" w14:textId="12F4F3DC" w:rsidR="00220920" w:rsidRPr="00876B8F" w:rsidRDefault="009019FB">
            <w:pPr>
              <w:pStyle w:val="a4"/>
              <w:numPr>
                <w:ilvl w:val="0"/>
                <w:numId w:val="13"/>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香港特區政府向研究資助局的「研究基金」注資</w:t>
            </w:r>
            <w:r w:rsidRPr="009019FB">
              <w:rPr>
                <w:rFonts w:ascii="Times New Roman" w:eastAsia="新細明體" w:hAnsi="Times New Roman" w:cs="Times New Roman"/>
                <w:i/>
                <w:color w:val="C00000"/>
              </w:rPr>
              <w:t>200</w:t>
            </w:r>
            <w:r w:rsidRPr="009019FB">
              <w:rPr>
                <w:rFonts w:ascii="Times New Roman" w:eastAsia="新細明體" w:hAnsi="Times New Roman" w:cs="Times New Roman" w:hint="eastAsia"/>
                <w:i/>
                <w:color w:val="C00000"/>
              </w:rPr>
              <w:t>億港元、推出</w:t>
            </w:r>
            <w:r w:rsidRPr="009019FB">
              <w:rPr>
                <w:rFonts w:ascii="Times New Roman" w:eastAsia="新細明體" w:hAnsi="Times New Roman" w:cs="Times New Roman"/>
                <w:i/>
                <w:color w:val="C00000"/>
              </w:rPr>
              <w:t>30</w:t>
            </w:r>
            <w:r w:rsidRPr="009019FB">
              <w:rPr>
                <w:rFonts w:ascii="Times New Roman" w:eastAsia="新細明體" w:hAnsi="Times New Roman" w:cs="Times New Roman" w:hint="eastAsia"/>
                <w:i/>
                <w:color w:val="C00000"/>
              </w:rPr>
              <w:t>億港元的「研究配對補助金計劃」，及增加對大學技術轉移處及「國家重點實驗室」和「國家工程技術中心香港分中心」等的資助</w:t>
            </w:r>
          </w:p>
        </w:tc>
      </w:tr>
      <w:tr w:rsidR="00220920" w14:paraId="3F062463" w14:textId="77777777" w:rsidTr="00837B56">
        <w:trPr>
          <w:jc w:val="center"/>
        </w:trPr>
        <w:tc>
          <w:tcPr>
            <w:tcW w:w="1525" w:type="dxa"/>
            <w:vAlign w:val="center"/>
          </w:tcPr>
          <w:p w14:paraId="4AE1AF9F" w14:textId="478A3357" w:rsidR="00220920" w:rsidRDefault="009019FB" w:rsidP="007604AE">
            <w:pPr>
              <w:pStyle w:val="af5"/>
              <w:jc w:val="center"/>
            </w:pPr>
            <w:r w:rsidRPr="009019FB">
              <w:rPr>
                <w:rFonts w:ascii="Times New Roman" w:eastAsia="新細明體" w:hAnsi="Times New Roman" w:cs="Times New Roman" w:hint="eastAsia"/>
                <w:b/>
              </w:rPr>
              <w:t>商貿</w:t>
            </w:r>
          </w:p>
        </w:tc>
        <w:tc>
          <w:tcPr>
            <w:tcW w:w="3402" w:type="dxa"/>
          </w:tcPr>
          <w:p w14:paraId="42A85D7E" w14:textId="52507412" w:rsidR="00D54319" w:rsidRPr="00D54319" w:rsidRDefault="009019FB" w:rsidP="00DF2347">
            <w:pPr>
              <w:pStyle w:val="a4"/>
              <w:numPr>
                <w:ilvl w:val="0"/>
                <w:numId w:val="13"/>
              </w:numPr>
              <w:ind w:leftChars="0" w:left="357" w:hanging="357"/>
              <w:rPr>
                <w:rFonts w:ascii="Times New Roman" w:hAnsi="Times New Roman" w:cs="Times New Roman"/>
                <w:i/>
                <w:color w:val="C00000"/>
              </w:rPr>
            </w:pPr>
            <w:r w:rsidRPr="009019FB">
              <w:rPr>
                <w:rFonts w:ascii="Times New Roman" w:eastAsia="新細明體" w:hAnsi="Times New Roman" w:cs="Times New Roman" w:hint="eastAsia"/>
                <w:i/>
                <w:color w:val="C00000"/>
              </w:rPr>
              <w:t>中央政府積極推動粵港澳大灣區的金融和服務業</w:t>
            </w:r>
            <w:r w:rsidR="00DF2347" w:rsidRPr="00D54319">
              <w:rPr>
                <w:rFonts w:ascii="Times New Roman" w:hAnsi="Times New Roman" w:cs="Times New Roman"/>
                <w:i/>
                <w:color w:val="C00000"/>
              </w:rPr>
              <w:t xml:space="preserve"> </w:t>
            </w:r>
          </w:p>
          <w:p w14:paraId="6248341A" w14:textId="569CB0D9" w:rsidR="00220920" w:rsidRPr="003924A3" w:rsidRDefault="009019FB" w:rsidP="00B21ADC">
            <w:pPr>
              <w:pStyle w:val="a4"/>
              <w:numPr>
                <w:ilvl w:val="0"/>
                <w:numId w:val="13"/>
              </w:numPr>
              <w:ind w:leftChars="0" w:left="357" w:hanging="357"/>
              <w:rPr>
                <w:rFonts w:ascii="Times New Roman" w:hAnsi="Times New Roman" w:cs="Times New Roman"/>
                <w:i/>
                <w:color w:val="C00000"/>
              </w:rPr>
            </w:pPr>
            <w:r w:rsidRPr="009019FB">
              <w:rPr>
                <w:rFonts w:ascii="Times New Roman" w:eastAsia="新細明體" w:hAnsi="Times New Roman" w:cs="Times New Roman" w:hint="eastAsia"/>
                <w:i/>
                <w:color w:val="C00000"/>
              </w:rPr>
              <w:t>香港特區擁有大量專業服務和人才，提供高效率的金融和專業服務</w:t>
            </w:r>
          </w:p>
          <w:p w14:paraId="0703A40A" w14:textId="6B0B5153" w:rsidR="00220920" w:rsidRPr="003924A3" w:rsidRDefault="009019FB" w:rsidP="00B21ADC">
            <w:pPr>
              <w:pStyle w:val="a4"/>
              <w:numPr>
                <w:ilvl w:val="0"/>
                <w:numId w:val="13"/>
              </w:numPr>
              <w:ind w:leftChars="0" w:left="357" w:hanging="357"/>
              <w:rPr>
                <w:rFonts w:ascii="Times New Roman" w:hAnsi="Times New Roman" w:cs="Times New Roman"/>
                <w:i/>
                <w:color w:val="C00000"/>
              </w:rPr>
            </w:pPr>
            <w:r w:rsidRPr="009019FB">
              <w:rPr>
                <w:rFonts w:ascii="Times New Roman" w:eastAsia="新細明體" w:hAnsi="Times New Roman" w:cs="Times New Roman" w:hint="eastAsia"/>
                <w:i/>
                <w:color w:val="C00000"/>
              </w:rPr>
              <w:t>香港特區擁有完善的經濟體系、司法制度、基礎建設和金融體系，吸引跨國企業設立辦事處</w:t>
            </w:r>
          </w:p>
          <w:p w14:paraId="31B8B7E6" w14:textId="09BB3115" w:rsidR="00220920" w:rsidRPr="003924A3" w:rsidRDefault="009019FB" w:rsidP="00B21ADC">
            <w:pPr>
              <w:pStyle w:val="a4"/>
              <w:numPr>
                <w:ilvl w:val="0"/>
                <w:numId w:val="13"/>
              </w:numPr>
              <w:ind w:leftChars="0" w:left="357" w:hanging="357"/>
              <w:rPr>
                <w:rFonts w:ascii="Times New Roman" w:hAnsi="Times New Roman" w:cs="Times New Roman"/>
                <w:i/>
                <w:color w:val="C00000"/>
              </w:rPr>
            </w:pPr>
            <w:r w:rsidRPr="009019FB">
              <w:rPr>
                <w:rFonts w:ascii="Times New Roman" w:eastAsia="新細明體" w:hAnsi="Times New Roman" w:cs="Times New Roman" w:hint="eastAsia"/>
                <w:i/>
                <w:color w:val="C00000"/>
              </w:rPr>
              <w:t>香港特區在金融和服務業擁有大量經驗和優勢，能與粵港澳大灣區內的産業進行互補</w:t>
            </w:r>
          </w:p>
          <w:p w14:paraId="78E765FB" w14:textId="797979B8" w:rsidR="00220920" w:rsidRPr="00B21ADC" w:rsidRDefault="009019FB" w:rsidP="00B21ADC">
            <w:pPr>
              <w:pStyle w:val="a4"/>
              <w:numPr>
                <w:ilvl w:val="0"/>
                <w:numId w:val="13"/>
              </w:numPr>
              <w:ind w:leftChars="0" w:left="357" w:hanging="357"/>
              <w:rPr>
                <w:rFonts w:ascii="Times New Roman" w:hAnsi="Times New Roman" w:cs="Times New Roman"/>
                <w:i/>
                <w:color w:val="C00000"/>
              </w:rPr>
            </w:pPr>
            <w:r w:rsidRPr="009019FB">
              <w:rPr>
                <w:rFonts w:ascii="Times New Roman" w:eastAsia="新細明體" w:hAnsi="Times New Roman" w:cs="Times New Roman" w:hint="eastAsia"/>
                <w:i/>
                <w:color w:val="C00000"/>
              </w:rPr>
              <w:t>澳門特區政府積極推動旅游業的多元和持續發展，建設世界旅游休閑中心</w:t>
            </w:r>
          </w:p>
        </w:tc>
        <w:tc>
          <w:tcPr>
            <w:tcW w:w="3430" w:type="dxa"/>
          </w:tcPr>
          <w:p w14:paraId="02B00398" w14:textId="1A5351C0" w:rsidR="00DF2347" w:rsidRDefault="009019FB" w:rsidP="00B21ADC">
            <w:pPr>
              <w:pStyle w:val="a4"/>
              <w:numPr>
                <w:ilvl w:val="0"/>
                <w:numId w:val="13"/>
              </w:numPr>
              <w:ind w:leftChars="0" w:left="357" w:hanging="357"/>
              <w:rPr>
                <w:rFonts w:ascii="Times New Roman" w:hAnsi="Times New Roman" w:cs="Times New Roman"/>
                <w:i/>
                <w:color w:val="C00000"/>
              </w:rPr>
            </w:pPr>
            <w:r w:rsidRPr="009019FB">
              <w:rPr>
                <w:rFonts w:ascii="Times New Roman" w:eastAsia="新細明體" w:hAnsi="Times New Roman" w:cs="Times New Roman" w:hint="eastAsia"/>
                <w:i/>
                <w:color w:val="C00000"/>
              </w:rPr>
              <w:t>中央政府支持：</w:t>
            </w:r>
          </w:p>
          <w:p w14:paraId="3586A0AE" w14:textId="421FA508" w:rsidR="00DF2347" w:rsidRDefault="009019FB" w:rsidP="00B21ADC">
            <w:pPr>
              <w:pStyle w:val="a4"/>
              <w:numPr>
                <w:ilvl w:val="0"/>
                <w:numId w:val="38"/>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廣州完善現代金融服務業體系</w:t>
            </w:r>
          </w:p>
          <w:p w14:paraId="08CF117A" w14:textId="6630462C" w:rsidR="00DF2347" w:rsidRDefault="009019FB" w:rsidP="00DF2347">
            <w:pPr>
              <w:pStyle w:val="a4"/>
              <w:numPr>
                <w:ilvl w:val="0"/>
                <w:numId w:val="38"/>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深圳發展資本市場</w:t>
            </w:r>
          </w:p>
          <w:p w14:paraId="0ADE2CC5" w14:textId="6E9A27AF" w:rsidR="00DF2347" w:rsidRDefault="009019FB" w:rsidP="00DF2347">
            <w:pPr>
              <w:pStyle w:val="a4"/>
              <w:numPr>
                <w:ilvl w:val="0"/>
                <w:numId w:val="38"/>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深圳和香港金融市場的互聯互通</w:t>
            </w:r>
          </w:p>
          <w:p w14:paraId="086844EE" w14:textId="05CBA50D" w:rsidR="00DF2347" w:rsidRDefault="009019FB" w:rsidP="00DF2347">
            <w:pPr>
              <w:pStyle w:val="a4"/>
              <w:numPr>
                <w:ilvl w:val="0"/>
                <w:numId w:val="38"/>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深圳和澳門的金融合作</w:t>
            </w:r>
          </w:p>
          <w:p w14:paraId="762867F4" w14:textId="19FC34A3" w:rsidR="00DF2347" w:rsidRPr="00DF2347" w:rsidRDefault="009019FB" w:rsidP="00DF2347">
            <w:pPr>
              <w:pStyle w:val="a4"/>
              <w:numPr>
                <w:ilvl w:val="0"/>
                <w:numId w:val="38"/>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澳門特區建設中國與葡語國家的商貿合作服務平臺</w:t>
            </w:r>
          </w:p>
          <w:p w14:paraId="604058B9" w14:textId="7662B188" w:rsidR="00220920" w:rsidRPr="003924A3" w:rsidRDefault="009019FB" w:rsidP="00220920">
            <w:pPr>
              <w:pStyle w:val="a4"/>
              <w:numPr>
                <w:ilvl w:val="0"/>
                <w:numId w:val="13"/>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超過</w:t>
            </w:r>
            <w:r w:rsidRPr="009019FB">
              <w:rPr>
                <w:rFonts w:ascii="Times New Roman" w:eastAsia="新細明體" w:hAnsi="Times New Roman" w:cs="Times New Roman"/>
                <w:i/>
                <w:color w:val="C00000"/>
              </w:rPr>
              <w:t>3,700</w:t>
            </w:r>
            <w:r w:rsidRPr="009019FB">
              <w:rPr>
                <w:rFonts w:ascii="Times New Roman" w:eastAsia="新細明體" w:hAnsi="Times New Roman" w:cs="Times New Roman" w:hint="eastAsia"/>
                <w:i/>
                <w:color w:val="C00000"/>
              </w:rPr>
              <w:t>家跨國企業在香港特區設立地區總部和地區辦事處</w:t>
            </w:r>
          </w:p>
          <w:p w14:paraId="1F98ABDE" w14:textId="1116E54D" w:rsidR="00220920" w:rsidRPr="003924A3" w:rsidRDefault="009019FB" w:rsidP="00220920">
            <w:pPr>
              <w:pStyle w:val="a4"/>
              <w:numPr>
                <w:ilvl w:val="0"/>
                <w:numId w:val="13"/>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多元化的旅游産品（包括文化、會展、博彩、購物、節慶活動、世界文化遺産和大型綜合度假村等）每年爲澳門特區帶來約</w:t>
            </w:r>
            <w:r w:rsidRPr="009019FB">
              <w:rPr>
                <w:rFonts w:ascii="Times New Roman" w:eastAsia="新細明體" w:hAnsi="Times New Roman" w:cs="Times New Roman"/>
                <w:i/>
                <w:color w:val="C00000"/>
              </w:rPr>
              <w:t>3,300</w:t>
            </w:r>
            <w:r w:rsidRPr="009019FB">
              <w:rPr>
                <w:rFonts w:ascii="Times New Roman" w:eastAsia="新細明體" w:hAnsi="Times New Roman" w:cs="Times New Roman" w:hint="eastAsia"/>
                <w:i/>
                <w:color w:val="C00000"/>
              </w:rPr>
              <w:t>萬名的旅客</w:t>
            </w:r>
          </w:p>
        </w:tc>
      </w:tr>
      <w:tr w:rsidR="00220920" w14:paraId="7D5E0921" w14:textId="77777777" w:rsidTr="00837B56">
        <w:trPr>
          <w:jc w:val="center"/>
        </w:trPr>
        <w:tc>
          <w:tcPr>
            <w:tcW w:w="1525" w:type="dxa"/>
            <w:vAlign w:val="center"/>
          </w:tcPr>
          <w:p w14:paraId="69AEC167" w14:textId="3BD682FD" w:rsidR="00220920" w:rsidRPr="006B1632" w:rsidRDefault="009019FB" w:rsidP="007604AE">
            <w:pPr>
              <w:pStyle w:val="af5"/>
              <w:jc w:val="center"/>
              <w:rPr>
                <w:rFonts w:ascii="Times New Roman" w:hAnsi="Times New Roman" w:cs="Times New Roman"/>
                <w:b/>
              </w:rPr>
            </w:pPr>
            <w:r w:rsidRPr="009019FB">
              <w:rPr>
                <w:rFonts w:ascii="Times New Roman" w:eastAsia="新細明體" w:hAnsi="Times New Roman" w:cs="Times New Roman" w:hint="eastAsia"/>
                <w:b/>
              </w:rPr>
              <w:t>交通運輸</w:t>
            </w:r>
          </w:p>
        </w:tc>
        <w:tc>
          <w:tcPr>
            <w:tcW w:w="3402" w:type="dxa"/>
          </w:tcPr>
          <w:p w14:paraId="703E8BA5" w14:textId="6744BA78" w:rsidR="00220920" w:rsidRPr="00EB2016" w:rsidRDefault="009019FB" w:rsidP="00827B2A">
            <w:pPr>
              <w:pStyle w:val="a4"/>
              <w:numPr>
                <w:ilvl w:val="0"/>
                <w:numId w:val="13"/>
              </w:numPr>
              <w:ind w:leftChars="0"/>
              <w:rPr>
                <w:rFonts w:ascii="Times New Roman" w:hAnsi="Times New Roman" w:cs="Times New Roman"/>
                <w:b/>
                <w:i/>
                <w:color w:val="C00000"/>
              </w:rPr>
            </w:pPr>
            <w:r w:rsidRPr="009019FB">
              <w:rPr>
                <w:rFonts w:ascii="Times New Roman" w:eastAsia="新細明體" w:hAnsi="Times New Roman" w:cs="Times New Roman" w:hint="eastAsia"/>
                <w:i/>
                <w:color w:val="C00000"/>
              </w:rPr>
              <w:t>中央政府積極推動粵港澳大灣區基礎設施的建設，包括建造現代化的綜合交通運輸系統</w:t>
            </w:r>
          </w:p>
          <w:p w14:paraId="1571FFF1" w14:textId="226EB47D" w:rsidR="00220920" w:rsidRPr="00EB2016" w:rsidRDefault="009019FB">
            <w:pPr>
              <w:pStyle w:val="a4"/>
              <w:numPr>
                <w:ilvl w:val="0"/>
                <w:numId w:val="13"/>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粵港澳大灣區擁有便利的高速公路、城際鐵路和高鐵網絡，有助提高不同地區之間的可達度</w:t>
            </w:r>
          </w:p>
        </w:tc>
        <w:tc>
          <w:tcPr>
            <w:tcW w:w="3430" w:type="dxa"/>
          </w:tcPr>
          <w:p w14:paraId="205CF628" w14:textId="4E40D899" w:rsidR="00827B2A" w:rsidRDefault="009019FB" w:rsidP="00827B2A">
            <w:pPr>
              <w:pStyle w:val="a4"/>
              <w:numPr>
                <w:ilvl w:val="0"/>
                <w:numId w:val="13"/>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中央政府支持</w:t>
            </w:r>
          </w:p>
          <w:p w14:paraId="62A11610" w14:textId="6D55D502" w:rsidR="00827B2A" w:rsidRDefault="009019FB" w:rsidP="00B21ADC">
            <w:pPr>
              <w:pStyle w:val="a4"/>
              <w:numPr>
                <w:ilvl w:val="0"/>
                <w:numId w:val="38"/>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香港特區鞏固和提升國際航空的樞紐地位</w:t>
            </w:r>
          </w:p>
          <w:p w14:paraId="6B2ECBBE" w14:textId="13E64B73" w:rsidR="00827B2A" w:rsidRDefault="009019FB" w:rsidP="00B21ADC">
            <w:pPr>
              <w:pStyle w:val="a4"/>
              <w:numPr>
                <w:ilvl w:val="0"/>
                <w:numId w:val="38"/>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廣州和深圳提升機場國際樞紐的競爭力</w:t>
            </w:r>
          </w:p>
          <w:p w14:paraId="51D4B309" w14:textId="0A3CC564" w:rsidR="00827B2A" w:rsidRPr="00827B2A" w:rsidRDefault="009019FB" w:rsidP="00B21ADC">
            <w:pPr>
              <w:pStyle w:val="a4"/>
              <w:numPr>
                <w:ilvl w:val="0"/>
                <w:numId w:val="38"/>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廣州展開新機場的前期研究工作</w:t>
            </w:r>
          </w:p>
          <w:p w14:paraId="1F9433E2" w14:textId="16C8DE1F" w:rsidR="00827B2A" w:rsidRPr="00B21ADC" w:rsidRDefault="009019FB" w:rsidP="00B21ADC">
            <w:pPr>
              <w:pStyle w:val="a4"/>
              <w:numPr>
                <w:ilvl w:val="0"/>
                <w:numId w:val="38"/>
              </w:numPr>
              <w:ind w:leftChars="0"/>
              <w:rPr>
                <w:rFonts w:ascii="Times New Roman" w:hAnsi="Times New Roman" w:cs="Times New Roman"/>
                <w:b/>
                <w:i/>
                <w:color w:val="C00000"/>
              </w:rPr>
            </w:pPr>
            <w:r w:rsidRPr="009019FB">
              <w:rPr>
                <w:rFonts w:ascii="Times New Roman" w:eastAsia="新細明體" w:hAnsi="Times New Roman" w:cs="Times New Roman" w:hint="eastAsia"/>
                <w:i/>
                <w:color w:val="C00000"/>
              </w:rPr>
              <w:t>廣州和深圳增强國際航運綜合服務功能</w:t>
            </w:r>
          </w:p>
          <w:p w14:paraId="15D930C7" w14:textId="2BB4D556" w:rsidR="00827B2A" w:rsidRPr="00B21ADC" w:rsidRDefault="009019FB" w:rsidP="00B21ADC">
            <w:pPr>
              <w:pStyle w:val="a4"/>
              <w:numPr>
                <w:ilvl w:val="0"/>
                <w:numId w:val="38"/>
              </w:numPr>
              <w:ind w:leftChars="0"/>
              <w:rPr>
                <w:rFonts w:ascii="Times New Roman" w:hAnsi="Times New Roman" w:cs="Times New Roman"/>
                <w:b/>
                <w:i/>
                <w:color w:val="C00000"/>
              </w:rPr>
            </w:pPr>
            <w:r w:rsidRPr="009019FB">
              <w:rPr>
                <w:rFonts w:ascii="Times New Roman" w:eastAsia="新細明體" w:hAnsi="Times New Roman" w:cs="Times New Roman" w:hint="eastAsia"/>
                <w:i/>
                <w:color w:val="C00000"/>
              </w:rPr>
              <w:t>香港特區發展高端航運業</w:t>
            </w:r>
          </w:p>
          <w:p w14:paraId="51748F99" w14:textId="115F5C34" w:rsidR="00220920" w:rsidRPr="00EB2016" w:rsidRDefault="009019FB" w:rsidP="00220920">
            <w:pPr>
              <w:pStyle w:val="a4"/>
              <w:numPr>
                <w:ilvl w:val="0"/>
                <w:numId w:val="13"/>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粵港澳大灣區的主要運輸基建包括香港國際機場、廣州白雲國際機場、深圳寶安國際機場、鹽田港、港珠澳大橋、南沙大橋、廣珠城際軌道交通和廣深港高速鐵路等，深中通道也正在興建中</w:t>
            </w:r>
          </w:p>
          <w:p w14:paraId="7FB5D29F" w14:textId="10908C8A" w:rsidR="000F013B" w:rsidRPr="00B21ADC" w:rsidRDefault="009019FB">
            <w:pPr>
              <w:pStyle w:val="a4"/>
              <w:numPr>
                <w:ilvl w:val="0"/>
                <w:numId w:val="13"/>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運輸基建的投資有助打造粵港澳大灣區內「一小時生活圈」，及實現與周邊省會城市</w:t>
            </w:r>
            <w:r w:rsidRPr="009019FB">
              <w:rPr>
                <w:rFonts w:ascii="Times New Roman" w:eastAsia="新細明體" w:hAnsi="Times New Roman" w:cs="Times New Roman"/>
                <w:i/>
                <w:color w:val="C00000"/>
              </w:rPr>
              <w:t>3</w:t>
            </w:r>
            <w:r w:rsidRPr="009019FB">
              <w:rPr>
                <w:rFonts w:ascii="Times New Roman" w:eastAsia="新細明體" w:hAnsi="Times New Roman" w:cs="Times New Roman" w:hint="eastAsia"/>
                <w:i/>
                <w:color w:val="C00000"/>
              </w:rPr>
              <w:t>小時左右到達</w:t>
            </w:r>
          </w:p>
        </w:tc>
      </w:tr>
    </w:tbl>
    <w:p w14:paraId="5056458C" w14:textId="5A40131B" w:rsidR="00220920" w:rsidRDefault="00220920" w:rsidP="008C7E44">
      <w:pPr>
        <w:pStyle w:val="a4"/>
        <w:ind w:leftChars="0" w:left="0"/>
        <w:rPr>
          <w:rFonts w:ascii="Times New Roman" w:hAnsi="Times New Roman" w:cs="Times New Roman"/>
        </w:rPr>
      </w:pPr>
    </w:p>
    <w:p w14:paraId="524128EF" w14:textId="4FDB6E11" w:rsidR="00DF1F22" w:rsidRDefault="00DF1F22" w:rsidP="002118DA">
      <w:pPr>
        <w:pStyle w:val="af5"/>
      </w:pPr>
    </w:p>
    <w:p w14:paraId="18AC81AE" w14:textId="77777777" w:rsidR="002118DA" w:rsidRPr="00105012" w:rsidRDefault="002118DA" w:rsidP="002118DA">
      <w:pPr>
        <w:rPr>
          <w:rFonts w:ascii="Times New Roman" w:hAnsi="Times New Roman" w:cs="Times New Roman"/>
          <w:b/>
          <w:color w:val="FF0000"/>
          <w:bdr w:val="single" w:sz="4" w:space="0" w:color="auto"/>
        </w:rPr>
      </w:pPr>
      <w:r w:rsidRPr="00105012">
        <w:rPr>
          <w:rFonts w:ascii="Times New Roman" w:hAnsi="Times New Roman" w:cs="Times New Roman"/>
          <w:b/>
          <w:color w:val="FF0000"/>
          <w:bdr w:val="single" w:sz="4" w:space="0" w:color="auto"/>
        </w:rPr>
        <w:br w:type="page"/>
      </w:r>
    </w:p>
    <w:p w14:paraId="2CF7A496" w14:textId="349E1875" w:rsidR="002118DA" w:rsidRPr="00DA6D27" w:rsidRDefault="009019FB" w:rsidP="002118DA">
      <w:pPr>
        <w:rPr>
          <w:rFonts w:ascii="微軟正黑體" w:eastAsia="微軟正黑體" w:hAnsi="微軟正黑體" w:cs="Times New Roman"/>
          <w:b/>
          <w:sz w:val="28"/>
          <w:szCs w:val="28"/>
          <w:lang w:eastAsia="zh-HK"/>
        </w:rPr>
      </w:pPr>
      <w:r w:rsidRPr="009019FB">
        <w:rPr>
          <w:rFonts w:ascii="微軟正黑體" w:eastAsia="新細明體" w:hAnsi="微軟正黑體" w:cs="Times New Roman" w:hint="eastAsia"/>
          <w:b/>
          <w:sz w:val="28"/>
          <w:szCs w:val="28"/>
        </w:rPr>
        <w:t>工作紙五：香港在粵港澳大灣區發揮的角色</w:t>
      </w:r>
    </w:p>
    <w:p w14:paraId="3371E70F" w14:textId="1A6161A5" w:rsidR="002118DA" w:rsidRPr="0098639D" w:rsidRDefault="009019FB" w:rsidP="002118DA">
      <w:pPr>
        <w:rPr>
          <w:rFonts w:ascii="Times New Roman" w:hAnsi="Times New Roman" w:cs="Times New Roman"/>
          <w:lang w:eastAsia="zh-CN"/>
        </w:rPr>
      </w:pPr>
      <w:r w:rsidRPr="009019FB">
        <w:rPr>
          <w:rFonts w:ascii="Times New Roman" w:eastAsia="新細明體" w:hAnsi="Times New Roman" w:cs="Times New Roman" w:hint="eastAsia"/>
        </w:rPr>
        <w:t>香港是粵港澳大灣區內最國際化的城市，也是亞太區重要的國際物流中心，可在粵港澳大灣區擔當「超級連絡人」的角色。下列顯示三個香港人對粵港澳大灣區的看法，細閱後回答下列各題。</w:t>
      </w:r>
    </w:p>
    <w:p w14:paraId="33B9F8C0" w14:textId="77777777" w:rsidR="002118DA" w:rsidRPr="00105012" w:rsidRDefault="002118DA" w:rsidP="002118DA">
      <w:pPr>
        <w:rPr>
          <w:rFonts w:ascii="Times New Roman" w:hAnsi="Times New Roman" w:cs="Times New Roman"/>
          <w:color w:val="FF0000"/>
          <w:lang w:eastAsia="zh-CN"/>
        </w:rPr>
      </w:pPr>
      <w:r w:rsidRPr="00105012">
        <w:rPr>
          <w:rFonts w:ascii="Times New Roman" w:hAnsi="Times New Roman" w:cs="Times New Roman"/>
          <w:noProof/>
          <w:color w:val="FF0000"/>
          <w:lang w:eastAsia="zh-CN"/>
        </w:rPr>
        <mc:AlternateContent>
          <mc:Choice Requires="wps">
            <w:drawing>
              <wp:anchor distT="0" distB="0" distL="114300" distR="114300" simplePos="0" relativeHeight="251747328" behindDoc="0" locked="0" layoutInCell="1" allowOverlap="1" wp14:anchorId="44691637" wp14:editId="726B8D2B">
                <wp:simplePos x="0" y="0"/>
                <wp:positionH relativeFrom="column">
                  <wp:posOffset>5080</wp:posOffset>
                </wp:positionH>
                <wp:positionV relativeFrom="paragraph">
                  <wp:posOffset>145415</wp:posOffset>
                </wp:positionV>
                <wp:extent cx="2646680" cy="3132000"/>
                <wp:effectExtent l="0" t="0" r="725170" b="11430"/>
                <wp:wrapNone/>
                <wp:docPr id="54" name="矩形圖說文字 54"/>
                <wp:cNvGraphicFramePr/>
                <a:graphic xmlns:a="http://schemas.openxmlformats.org/drawingml/2006/main">
                  <a:graphicData uri="http://schemas.microsoft.com/office/word/2010/wordprocessingShape">
                    <wps:wsp>
                      <wps:cNvSpPr/>
                      <wps:spPr>
                        <a:xfrm>
                          <a:off x="0" y="0"/>
                          <a:ext cx="2646680" cy="3132000"/>
                        </a:xfrm>
                        <a:prstGeom prst="wedgeRectCallout">
                          <a:avLst>
                            <a:gd name="adj1" fmla="val 76015"/>
                            <a:gd name="adj2" fmla="val 5373"/>
                          </a:avLst>
                        </a:prstGeom>
                      </wps:spPr>
                      <wps:style>
                        <a:lnRef idx="1">
                          <a:schemeClr val="accent4"/>
                        </a:lnRef>
                        <a:fillRef idx="2">
                          <a:schemeClr val="accent4"/>
                        </a:fillRef>
                        <a:effectRef idx="1">
                          <a:schemeClr val="accent4"/>
                        </a:effectRef>
                        <a:fontRef idx="minor">
                          <a:schemeClr val="dk1"/>
                        </a:fontRef>
                      </wps:style>
                      <wps:txbx>
                        <w:txbxContent>
                          <w:p w14:paraId="271A1D52" w14:textId="696BA7CA" w:rsidR="00F9317F" w:rsidRPr="00BB3CC2" w:rsidRDefault="009019FB" w:rsidP="002118DA">
                            <w:pPr>
                              <w:rPr>
                                <w:color w:val="FF0000"/>
                              </w:rPr>
                            </w:pPr>
                            <w:r w:rsidRPr="009019FB">
                              <w:rPr>
                                <w:rFonts w:ascii="Times New Roman" w:eastAsia="新細明體" w:hAnsi="Times New Roman" w:cs="Times New Roman" w:hint="eastAsia"/>
                              </w:rPr>
                              <w:t>香港擁有大量專業服務、人才和知識，商業網絡遍及全球，正好與區內的不同産業進行優勢互補。在</w:t>
                            </w:r>
                            <w:r w:rsidRPr="009019FB">
                              <w:rPr>
                                <w:rFonts w:ascii="Times New Roman" w:eastAsia="新細明體" w:hAnsi="Times New Roman" w:cs="Times New Roman"/>
                              </w:rPr>
                              <w:t>2019</w:t>
                            </w:r>
                            <w:r w:rsidRPr="009019FB">
                              <w:rPr>
                                <w:rFonts w:ascii="Times New Roman" w:eastAsia="新細明體" w:hAnsi="Times New Roman" w:cs="Times New Roman" w:hint="eastAsia"/>
                              </w:rPr>
                              <w:t>年頒布的《</w:t>
                            </w:r>
                            <w:r w:rsidRPr="009019FB">
                              <w:rPr>
                                <w:rFonts w:ascii="Book Antiqua" w:eastAsia="新細明體" w:hAnsi="Book Antiqua" w:cs="Times New Roman" w:hint="eastAsia"/>
                              </w:rPr>
                              <w:t>粵港澳大灣區發展規劃綱要</w:t>
                            </w:r>
                            <w:r w:rsidRPr="009019FB">
                              <w:rPr>
                                <w:rFonts w:ascii="Times New Roman" w:eastAsia="新細明體" w:hAnsi="Times New Roman" w:cs="Times New Roman" w:hint="eastAsia"/>
                              </w:rPr>
                              <w:t>》中，中央政府更支持香港鞏固和提升全球離岸人民幣業務樞紐的地位，以及國際資産管理中心和風險管理中心的功能。香港可加强與內地在金融方面的合作，促進粵港澳大灣區內金融服務和資金的流動，同時也有助香港和內地企業拓展業務，開拓更多海外商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91637" id="矩形圖說文字 54" o:spid="_x0000_s1034" type="#_x0000_t61" style="position:absolute;margin-left:.4pt;margin-top:11.45pt;width:208.4pt;height:246.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" adj="27219,11961" fillcolor="#ffd555 [2167]" strokecolor="#ffc000 [3207]" strokeweight=".5pt">
                <v:fill color2="#ffcc31 [2615]" rotate="t" colors="0 #ffdd9c;.5 #ffd78e;1 #ffd479" focus="100%" type="gradient">
                  <o:fill v:ext="view" type="gradientUnscaled"/>
                </v:fill>
                <v:textbox>
                  <w:txbxContent>
                    <w:p w14:paraId="271A1D52" w14:textId="696BA7CA" w:rsidR="00F9317F" w:rsidRPr="00BB3CC2" w:rsidRDefault="009019FB" w:rsidP="002118DA">
                      <w:pPr>
                        <w:rPr>
                          <w:color w:val="FF0000"/>
                        </w:rPr>
                      </w:pPr>
                      <w:r w:rsidRPr="009019FB">
                        <w:rPr>
                          <w:rFonts w:ascii="Times New Roman" w:eastAsia="新細明體" w:hAnsi="Times New Roman" w:cs="Times New Roman" w:hint="eastAsia"/>
                        </w:rPr>
                        <w:t>香港擁有大量專業服務、人才和知識，商業網絡遍及全球，正好與區內的不同産業進行優勢互補。在</w:t>
                      </w:r>
                      <w:r w:rsidRPr="009019FB">
                        <w:rPr>
                          <w:rFonts w:ascii="Times New Roman" w:eastAsia="新細明體" w:hAnsi="Times New Roman" w:cs="Times New Roman"/>
                        </w:rPr>
                        <w:t>2019</w:t>
                      </w:r>
                      <w:r w:rsidRPr="009019FB">
                        <w:rPr>
                          <w:rFonts w:ascii="Times New Roman" w:eastAsia="新細明體" w:hAnsi="Times New Roman" w:cs="Times New Roman" w:hint="eastAsia"/>
                        </w:rPr>
                        <w:t>年頒布的《</w:t>
                      </w:r>
                      <w:r w:rsidRPr="009019FB">
                        <w:rPr>
                          <w:rFonts w:ascii="Book Antiqua" w:eastAsia="新細明體" w:hAnsi="Book Antiqua" w:cs="Times New Roman" w:hint="eastAsia"/>
                        </w:rPr>
                        <w:t>粵港澳大灣區發展規劃綱要</w:t>
                      </w:r>
                      <w:r w:rsidRPr="009019FB">
                        <w:rPr>
                          <w:rFonts w:ascii="Times New Roman" w:eastAsia="新細明體" w:hAnsi="Times New Roman" w:cs="Times New Roman" w:hint="eastAsia"/>
                        </w:rPr>
                        <w:t>》中，中央政府更支持香港鞏固和提升全球離岸人民幣業務樞紐的地位，以及國際資産管理中心和風險管理中心的功能。香港可加强與內地在金融方面的合作，促進粵港澳大灣區內金融服務和資金的流動，同時也有助香港和內地企業拓展業務，開拓更多海外商機。</w:t>
                      </w:r>
                    </w:p>
                  </w:txbxContent>
                </v:textbox>
              </v:shape>
            </w:pict>
          </mc:Fallback>
        </mc:AlternateContent>
      </w:r>
    </w:p>
    <w:p w14:paraId="0088B07A" w14:textId="77777777" w:rsidR="002118DA" w:rsidRPr="00105012" w:rsidRDefault="002118DA" w:rsidP="002118DA">
      <w:pPr>
        <w:rPr>
          <w:rFonts w:ascii="Times New Roman" w:hAnsi="Times New Roman" w:cs="Times New Roman"/>
          <w:b/>
          <w:color w:val="FF0000"/>
          <w:lang w:eastAsia="zh-CN"/>
        </w:rPr>
      </w:pPr>
    </w:p>
    <w:p w14:paraId="16E6D9D1" w14:textId="77777777" w:rsidR="002118DA" w:rsidRPr="00105012" w:rsidRDefault="002118DA" w:rsidP="002118DA">
      <w:pPr>
        <w:rPr>
          <w:rFonts w:ascii="Times New Roman" w:hAnsi="Times New Roman" w:cs="Times New Roman"/>
          <w:b/>
          <w:color w:val="FF0000"/>
          <w:lang w:eastAsia="zh-CN"/>
        </w:rPr>
      </w:pPr>
    </w:p>
    <w:p w14:paraId="313EE1D2" w14:textId="77777777" w:rsidR="002118DA" w:rsidRPr="00105012" w:rsidRDefault="002118DA" w:rsidP="002118DA">
      <w:pPr>
        <w:rPr>
          <w:rFonts w:ascii="Times New Roman" w:hAnsi="Times New Roman" w:cs="Times New Roman"/>
          <w:b/>
          <w:color w:val="FF0000"/>
          <w:lang w:eastAsia="zh-CN"/>
        </w:rPr>
      </w:pPr>
    </w:p>
    <w:p w14:paraId="546A11CA" w14:textId="77777777" w:rsidR="002118DA" w:rsidRPr="00105012" w:rsidRDefault="002118DA" w:rsidP="002118DA">
      <w:pPr>
        <w:rPr>
          <w:rFonts w:ascii="Times New Roman" w:hAnsi="Times New Roman" w:cs="Times New Roman"/>
          <w:b/>
          <w:color w:val="FF0000"/>
          <w:lang w:eastAsia="zh-CN"/>
        </w:rPr>
      </w:pPr>
      <w:r>
        <w:rPr>
          <w:rFonts w:ascii="Times New Roman" w:hAnsi="Times New Roman" w:cs="Times New Roman"/>
          <w:b/>
          <w:noProof/>
          <w:color w:val="FF0000"/>
          <w:lang w:eastAsia="zh-CN"/>
        </w:rPr>
        <w:drawing>
          <wp:anchor distT="0" distB="0" distL="114300" distR="114300" simplePos="0" relativeHeight="251752448" behindDoc="0" locked="0" layoutInCell="1" allowOverlap="1" wp14:anchorId="4B7B2E61" wp14:editId="4FAF2298">
            <wp:simplePos x="0" y="0"/>
            <wp:positionH relativeFrom="column">
              <wp:posOffset>2766647</wp:posOffset>
            </wp:positionH>
            <wp:positionV relativeFrom="paragraph">
              <wp:posOffset>57103</wp:posOffset>
            </wp:positionV>
            <wp:extent cx="2421255" cy="1677035"/>
            <wp:effectExtent l="0" t="0" r="0" b="0"/>
            <wp:wrapSquare wrapText="bothSides"/>
            <wp:docPr id="57" name="圖片 57" descr="illust-ch14_p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st-ch14_p2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21255" cy="1677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394213" w14:textId="77777777" w:rsidR="002118DA" w:rsidRPr="00105012" w:rsidRDefault="002118DA" w:rsidP="002118DA">
      <w:pPr>
        <w:rPr>
          <w:rFonts w:ascii="Times New Roman" w:hAnsi="Times New Roman" w:cs="Times New Roman"/>
          <w:b/>
          <w:color w:val="FF0000"/>
          <w:lang w:eastAsia="zh-CN"/>
        </w:rPr>
      </w:pPr>
    </w:p>
    <w:p w14:paraId="23A879DE" w14:textId="77777777" w:rsidR="002118DA" w:rsidRDefault="002118DA" w:rsidP="002118DA">
      <w:pPr>
        <w:rPr>
          <w:rFonts w:ascii="Times New Roman" w:hAnsi="Times New Roman" w:cs="Times New Roman"/>
          <w:b/>
          <w:color w:val="FF0000"/>
          <w:lang w:eastAsia="zh-CN"/>
        </w:rPr>
      </w:pPr>
    </w:p>
    <w:p w14:paraId="1157FE83" w14:textId="77777777" w:rsidR="002118DA" w:rsidRDefault="002118DA" w:rsidP="002118DA">
      <w:pPr>
        <w:rPr>
          <w:rFonts w:ascii="Times New Roman" w:hAnsi="Times New Roman" w:cs="Times New Roman"/>
          <w:b/>
          <w:color w:val="FF0000"/>
          <w:lang w:eastAsia="zh-CN"/>
        </w:rPr>
      </w:pPr>
    </w:p>
    <w:p w14:paraId="77CB984A" w14:textId="77777777" w:rsidR="002118DA" w:rsidRDefault="002118DA" w:rsidP="002118DA">
      <w:pPr>
        <w:rPr>
          <w:rFonts w:ascii="Times New Roman" w:hAnsi="Times New Roman" w:cs="Times New Roman"/>
          <w:b/>
          <w:color w:val="FF0000"/>
          <w:lang w:eastAsia="zh-CN"/>
        </w:rPr>
      </w:pPr>
    </w:p>
    <w:p w14:paraId="589E51A2" w14:textId="77777777" w:rsidR="002118DA" w:rsidRPr="00105012" w:rsidRDefault="002118DA" w:rsidP="002118DA">
      <w:pPr>
        <w:rPr>
          <w:rFonts w:ascii="Times New Roman" w:hAnsi="Times New Roman" w:cs="Times New Roman"/>
          <w:b/>
          <w:color w:val="FF0000"/>
          <w:lang w:eastAsia="zh-CN"/>
        </w:rPr>
      </w:pPr>
    </w:p>
    <w:p w14:paraId="4CAE8C57" w14:textId="77777777" w:rsidR="002118DA" w:rsidRPr="00105012" w:rsidRDefault="002118DA" w:rsidP="002118DA">
      <w:pPr>
        <w:jc w:val="center"/>
        <w:rPr>
          <w:rFonts w:ascii="Times New Roman" w:hAnsi="Times New Roman" w:cs="Times New Roman"/>
          <w:b/>
          <w:color w:val="FF0000"/>
          <w:lang w:eastAsia="zh-CN"/>
        </w:rPr>
      </w:pPr>
    </w:p>
    <w:p w14:paraId="5F4AD34D" w14:textId="086D55DE" w:rsidR="002118DA" w:rsidRPr="00BC3BCC" w:rsidRDefault="009019FB" w:rsidP="002118DA">
      <w:pPr>
        <w:jc w:val="right"/>
        <w:rPr>
          <w:rFonts w:ascii="Times New Roman" w:hAnsi="Times New Roman" w:cs="Times New Roman"/>
          <w:b/>
        </w:rPr>
      </w:pPr>
      <w:r w:rsidRPr="009019FB">
        <w:rPr>
          <w:rFonts w:ascii="Times New Roman" w:eastAsia="新細明體" w:hAnsi="Times New Roman" w:cs="Times New Roman" w:hint="eastAsia"/>
          <w:b/>
        </w:rPr>
        <w:t>香港知名銀行的銀行家陳先生</w:t>
      </w:r>
    </w:p>
    <w:p w14:paraId="01CA042F" w14:textId="77777777" w:rsidR="00E43301" w:rsidRDefault="00E43301" w:rsidP="008C7E44">
      <w:pPr>
        <w:spacing w:before="120"/>
        <w:rPr>
          <w:rFonts w:ascii="Times New Roman" w:hAnsi="Times New Roman" w:cs="Times New Roman"/>
          <w:sz w:val="22"/>
          <w:szCs w:val="22"/>
        </w:rPr>
      </w:pPr>
    </w:p>
    <w:p w14:paraId="549907D0" w14:textId="684FAE48" w:rsidR="002118DA" w:rsidRPr="006B358B" w:rsidRDefault="009019FB" w:rsidP="008C7E44">
      <w:pPr>
        <w:spacing w:before="120"/>
        <w:rPr>
          <w:rFonts w:ascii="Times New Roman" w:hAnsi="Times New Roman" w:cs="Times New Roman"/>
          <w:sz w:val="22"/>
          <w:szCs w:val="22"/>
        </w:rPr>
      </w:pPr>
      <w:r w:rsidRPr="009019FB">
        <w:rPr>
          <w:rFonts w:ascii="Times New Roman" w:eastAsia="新細明體" w:hAnsi="Times New Roman" w:cs="Times New Roman" w:hint="eastAsia"/>
          <w:sz w:val="22"/>
          <w:szCs w:val="22"/>
        </w:rPr>
        <w:t>資料來源：香港特區政府新聞公報（</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5</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17</w:t>
      </w:r>
      <w:r w:rsidRPr="009019FB">
        <w:rPr>
          <w:rFonts w:ascii="Times New Roman" w:eastAsia="新細明體" w:hAnsi="Times New Roman" w:cs="Times New Roman" w:hint="eastAsia"/>
          <w:sz w:val="22"/>
          <w:szCs w:val="22"/>
        </w:rPr>
        <w:t>日及</w:t>
      </w:r>
      <w:r w:rsidRPr="009019FB">
        <w:rPr>
          <w:rFonts w:ascii="Times New Roman" w:eastAsia="新細明體" w:hAnsi="Times New Roman" w:cs="Times New Roman"/>
          <w:sz w:val="22"/>
          <w:szCs w:val="22"/>
        </w:rPr>
        <w:t>5</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31</w:t>
      </w:r>
      <w:r w:rsidRPr="009019FB">
        <w:rPr>
          <w:rFonts w:ascii="Times New Roman" w:eastAsia="新細明體" w:hAnsi="Times New Roman" w:cs="Times New Roman" w:hint="eastAsia"/>
          <w:sz w:val="22"/>
          <w:szCs w:val="22"/>
        </w:rPr>
        <w:t>日）、香港政府新聞網（</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7</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1</w:t>
      </w:r>
      <w:r w:rsidRPr="009019FB">
        <w:rPr>
          <w:rFonts w:ascii="Times New Roman" w:eastAsia="新細明體" w:hAnsi="Times New Roman" w:cs="Times New Roman" w:hint="eastAsia"/>
          <w:sz w:val="22"/>
          <w:szCs w:val="22"/>
        </w:rPr>
        <w:t>日）、香港貿發局（</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7</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25</w:t>
      </w:r>
      <w:r w:rsidRPr="009019FB">
        <w:rPr>
          <w:rFonts w:ascii="Times New Roman" w:eastAsia="新細明體" w:hAnsi="Times New Roman" w:cs="Times New Roman" w:hint="eastAsia"/>
          <w:sz w:val="22"/>
          <w:szCs w:val="22"/>
        </w:rPr>
        <w:t>日）及中共中央和國務院（</w:t>
      </w:r>
      <w:r w:rsidRPr="009019FB">
        <w:rPr>
          <w:rFonts w:ascii="Times New Roman" w:eastAsia="新細明體" w:hAnsi="Times New Roman" w:cs="Times New Roman"/>
          <w:sz w:val="22"/>
          <w:szCs w:val="22"/>
        </w:rPr>
        <w:t>2019</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2</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18</w:t>
      </w:r>
      <w:r w:rsidRPr="009019FB">
        <w:rPr>
          <w:rFonts w:ascii="Times New Roman" w:eastAsia="新細明體" w:hAnsi="Times New Roman" w:cs="Times New Roman" w:hint="eastAsia"/>
          <w:sz w:val="22"/>
          <w:szCs w:val="22"/>
        </w:rPr>
        <w:t>日）。</w:t>
      </w:r>
    </w:p>
    <w:p w14:paraId="0DCDA469" w14:textId="77777777" w:rsidR="002118DA" w:rsidRPr="00105012" w:rsidRDefault="002118DA" w:rsidP="002118DA">
      <w:pPr>
        <w:jc w:val="center"/>
        <w:rPr>
          <w:rFonts w:ascii="Times New Roman" w:hAnsi="Times New Roman" w:cs="Times New Roman"/>
          <w:b/>
          <w:color w:val="FF0000"/>
        </w:rPr>
      </w:pPr>
      <w:r w:rsidRPr="00105012">
        <w:rPr>
          <w:rFonts w:ascii="Times New Roman" w:hAnsi="Times New Roman" w:cs="Times New Roman"/>
          <w:noProof/>
          <w:color w:val="FF0000"/>
          <w:lang w:eastAsia="zh-CN"/>
        </w:rPr>
        <mc:AlternateContent>
          <mc:Choice Requires="wps">
            <w:drawing>
              <wp:anchor distT="0" distB="0" distL="114300" distR="114300" simplePos="0" relativeHeight="251754496" behindDoc="0" locked="0" layoutInCell="1" allowOverlap="1" wp14:anchorId="0CCEF584" wp14:editId="32CFD47A">
                <wp:simplePos x="0" y="0"/>
                <wp:positionH relativeFrom="column">
                  <wp:posOffset>2400300</wp:posOffset>
                </wp:positionH>
                <wp:positionV relativeFrom="paragraph">
                  <wp:posOffset>130649</wp:posOffset>
                </wp:positionV>
                <wp:extent cx="2790825" cy="2611755"/>
                <wp:effectExtent l="971550" t="0" r="28575" b="17145"/>
                <wp:wrapNone/>
                <wp:docPr id="56" name="矩形圖說文字 56"/>
                <wp:cNvGraphicFramePr/>
                <a:graphic xmlns:a="http://schemas.openxmlformats.org/drawingml/2006/main">
                  <a:graphicData uri="http://schemas.microsoft.com/office/word/2010/wordprocessingShape">
                    <wps:wsp>
                      <wps:cNvSpPr/>
                      <wps:spPr>
                        <a:xfrm>
                          <a:off x="0" y="0"/>
                          <a:ext cx="2790825" cy="2611755"/>
                        </a:xfrm>
                        <a:prstGeom prst="wedgeRectCallout">
                          <a:avLst>
                            <a:gd name="adj1" fmla="val -83685"/>
                            <a:gd name="adj2" fmla="val 4882"/>
                          </a:avLst>
                        </a:prstGeom>
                      </wps:spPr>
                      <wps:style>
                        <a:lnRef idx="1">
                          <a:schemeClr val="accent2"/>
                        </a:lnRef>
                        <a:fillRef idx="2">
                          <a:schemeClr val="accent2"/>
                        </a:fillRef>
                        <a:effectRef idx="1">
                          <a:schemeClr val="accent2"/>
                        </a:effectRef>
                        <a:fontRef idx="minor">
                          <a:schemeClr val="dk1"/>
                        </a:fontRef>
                      </wps:style>
                      <wps:txbx>
                        <w:txbxContent>
                          <w:p w14:paraId="4C768D41" w14:textId="22682BB6" w:rsidR="00F9317F" w:rsidRPr="00BB3CC2" w:rsidRDefault="009019FB" w:rsidP="002118DA">
                            <w:pPr>
                              <w:rPr>
                                <w:color w:val="FF0000"/>
                              </w:rPr>
                            </w:pPr>
                            <w:r w:rsidRPr="009019FB">
                              <w:rPr>
                                <w:rFonts w:ascii="Times New Roman" w:eastAsia="新細明體" w:hAnsi="Times New Roman" w:cs="Times New Roman" w:hint="eastAsia"/>
                              </w:rPr>
                              <w:t>香港具有物流業方面的經驗和優勢，熟悉國際貿易的規則和營運，正好在連接中國內地和其他國家或地區的供應鏈管理上，爲本地和外資企業提供專業和可靠的一站式服務，特別是物流服務。近年，電子商貿急劇發展，企業對國際供應鏈服務的需求和要求不斷提高。香港將繼續在亞太地區的物流供應鏈上擔當重要的角色，幷成爲中國內地和其他國家或地區之間的橋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EF584" id="矩形圖說文字 56" o:spid="_x0000_s1035" type="#_x0000_t61" style="position:absolute;left:0;text-align:left;margin-left:189pt;margin-top:10.3pt;width:219.75pt;height:205.6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" adj="-7276,11855" fillcolor="#f3a875 [2165]" strokecolor="#ed7d31 [3205]" strokeweight=".5pt">
                <v:fill color2="#f09558 [2613]" rotate="t" colors="0 #f7bda4;.5 #f5b195;1 #f8a581" focus="100%" type="gradient">
                  <o:fill v:ext="view" type="gradientUnscaled"/>
                </v:fill>
                <v:textbox>
                  <w:txbxContent>
                    <w:p w14:paraId="4C768D41" w14:textId="22682BB6" w:rsidR="00F9317F" w:rsidRPr="00BB3CC2" w:rsidRDefault="009019FB" w:rsidP="002118DA">
                      <w:pPr>
                        <w:rPr>
                          <w:color w:val="FF0000"/>
                        </w:rPr>
                      </w:pPr>
                      <w:r w:rsidRPr="009019FB">
                        <w:rPr>
                          <w:rFonts w:ascii="Times New Roman" w:eastAsia="新細明體" w:hAnsi="Times New Roman" w:cs="Times New Roman" w:hint="eastAsia"/>
                        </w:rPr>
                        <w:t>香港具有物流業方面的經驗和優勢，熟悉國際貿易的規則和營運，正好在連接中國內地和其他國家或地區的供應鏈管理上，爲本地和外資企業提供專業和可靠的一站式服務，特別是物流服務。近年，電子商貿急劇發展，企業對國際供應鏈服務的需求和要求不斷提高。香港將繼續在亞太地區的物流供應鏈上擔當重要的角色，幷成爲中國內地和其他國家或地區之間的橋梁。</w:t>
                      </w:r>
                    </w:p>
                  </w:txbxContent>
                </v:textbox>
              </v:shape>
            </w:pict>
          </mc:Fallback>
        </mc:AlternateContent>
      </w:r>
    </w:p>
    <w:p w14:paraId="25290E90" w14:textId="77777777" w:rsidR="002118DA" w:rsidRPr="00105012" w:rsidRDefault="002118DA" w:rsidP="002118DA">
      <w:pPr>
        <w:jc w:val="center"/>
        <w:rPr>
          <w:rFonts w:ascii="Times New Roman" w:hAnsi="Times New Roman" w:cs="Times New Roman"/>
          <w:b/>
          <w:color w:val="FF0000"/>
        </w:rPr>
      </w:pPr>
    </w:p>
    <w:p w14:paraId="3320698E" w14:textId="77777777" w:rsidR="002118DA" w:rsidRPr="00105012" w:rsidRDefault="002118DA" w:rsidP="002118DA">
      <w:pPr>
        <w:jc w:val="center"/>
        <w:rPr>
          <w:rFonts w:ascii="Times New Roman" w:hAnsi="Times New Roman" w:cs="Times New Roman"/>
          <w:b/>
          <w:color w:val="FF0000"/>
        </w:rPr>
      </w:pPr>
      <w:r>
        <w:rPr>
          <w:rFonts w:ascii="Times New Roman" w:hAnsi="Times New Roman" w:cs="Times New Roman"/>
          <w:b/>
          <w:noProof/>
          <w:color w:val="FF0000"/>
          <w:lang w:eastAsia="zh-CN"/>
        </w:rPr>
        <w:drawing>
          <wp:anchor distT="0" distB="0" distL="114300" distR="114300" simplePos="0" relativeHeight="251755520" behindDoc="0" locked="0" layoutInCell="1" allowOverlap="1" wp14:anchorId="6E8822BD" wp14:editId="77A9ABF6">
            <wp:simplePos x="0" y="0"/>
            <wp:positionH relativeFrom="column">
              <wp:posOffset>2388</wp:posOffset>
            </wp:positionH>
            <wp:positionV relativeFrom="paragraph">
              <wp:posOffset>230505</wp:posOffset>
            </wp:positionV>
            <wp:extent cx="1838325" cy="1704975"/>
            <wp:effectExtent l="0" t="0" r="9525" b="9525"/>
            <wp:wrapNone/>
            <wp:docPr id="58" name="圖片 58" descr="illust-ch14_p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llust-ch14_p2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38325" cy="1704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7E2BBF" w14:textId="77777777" w:rsidR="002118DA" w:rsidRPr="00105012" w:rsidRDefault="002118DA" w:rsidP="002118DA">
      <w:pPr>
        <w:jc w:val="center"/>
        <w:rPr>
          <w:rFonts w:ascii="Times New Roman" w:hAnsi="Times New Roman" w:cs="Times New Roman"/>
          <w:b/>
          <w:color w:val="FF0000"/>
        </w:rPr>
      </w:pPr>
    </w:p>
    <w:p w14:paraId="6C61434F" w14:textId="77777777" w:rsidR="002118DA" w:rsidRPr="00105012" w:rsidRDefault="002118DA" w:rsidP="002118DA">
      <w:pPr>
        <w:jc w:val="center"/>
        <w:rPr>
          <w:rFonts w:ascii="Times New Roman" w:hAnsi="Times New Roman" w:cs="Times New Roman"/>
          <w:b/>
          <w:color w:val="FF0000"/>
        </w:rPr>
      </w:pPr>
    </w:p>
    <w:p w14:paraId="6A601087" w14:textId="77777777" w:rsidR="002118DA" w:rsidRPr="00105012" w:rsidRDefault="002118DA" w:rsidP="002118DA">
      <w:pPr>
        <w:jc w:val="center"/>
        <w:rPr>
          <w:rFonts w:ascii="Times New Roman" w:hAnsi="Times New Roman" w:cs="Times New Roman"/>
          <w:b/>
          <w:color w:val="FF0000"/>
        </w:rPr>
      </w:pPr>
    </w:p>
    <w:p w14:paraId="0266FB5D" w14:textId="77777777" w:rsidR="002118DA" w:rsidRPr="00105012" w:rsidRDefault="002118DA" w:rsidP="002118DA">
      <w:pPr>
        <w:rPr>
          <w:rFonts w:ascii="Times New Roman" w:hAnsi="Times New Roman" w:cs="Times New Roman"/>
          <w:b/>
          <w:color w:val="FF0000"/>
        </w:rPr>
      </w:pPr>
    </w:p>
    <w:p w14:paraId="43C5DCFA" w14:textId="77777777" w:rsidR="002118DA" w:rsidRPr="00105012" w:rsidRDefault="002118DA" w:rsidP="002118DA">
      <w:pPr>
        <w:rPr>
          <w:rFonts w:ascii="Times New Roman" w:hAnsi="Times New Roman" w:cs="Times New Roman"/>
          <w:b/>
          <w:color w:val="FF0000"/>
        </w:rPr>
      </w:pPr>
    </w:p>
    <w:p w14:paraId="18BB3386" w14:textId="77777777" w:rsidR="002118DA" w:rsidRPr="00105012" w:rsidRDefault="002118DA" w:rsidP="002118DA">
      <w:pPr>
        <w:rPr>
          <w:rFonts w:ascii="Times New Roman" w:hAnsi="Times New Roman" w:cs="Times New Roman"/>
          <w:b/>
          <w:color w:val="FF0000"/>
        </w:rPr>
      </w:pPr>
    </w:p>
    <w:p w14:paraId="60B457D8" w14:textId="77777777" w:rsidR="002118DA" w:rsidRPr="00105012" w:rsidRDefault="002118DA" w:rsidP="002118DA">
      <w:pPr>
        <w:rPr>
          <w:rFonts w:ascii="Times New Roman" w:hAnsi="Times New Roman" w:cs="Times New Roman"/>
          <w:b/>
          <w:color w:val="FF0000"/>
        </w:rPr>
      </w:pPr>
    </w:p>
    <w:p w14:paraId="019AF435" w14:textId="0467D620" w:rsidR="002118DA" w:rsidRPr="004665CD" w:rsidRDefault="009019FB" w:rsidP="002118DA">
      <w:pPr>
        <w:rPr>
          <w:rFonts w:ascii="Times New Roman" w:hAnsi="Times New Roman" w:cs="Times New Roman"/>
          <w:b/>
        </w:rPr>
      </w:pPr>
      <w:r w:rsidRPr="009019FB">
        <w:rPr>
          <w:rFonts w:ascii="Times New Roman" w:eastAsia="新細明體" w:hAnsi="Times New Roman" w:cs="Times New Roman" w:hint="eastAsia"/>
          <w:b/>
        </w:rPr>
        <w:t>物流專家李小姐</w:t>
      </w:r>
    </w:p>
    <w:p w14:paraId="30973699" w14:textId="3839030D" w:rsidR="002118DA" w:rsidRPr="006B358B" w:rsidRDefault="009019FB" w:rsidP="008C7E44">
      <w:pPr>
        <w:spacing w:before="120"/>
        <w:rPr>
          <w:rFonts w:ascii="Times New Roman" w:hAnsi="Times New Roman" w:cs="Times New Roman"/>
          <w:sz w:val="22"/>
          <w:szCs w:val="22"/>
        </w:rPr>
      </w:pPr>
      <w:r w:rsidRPr="009019FB">
        <w:rPr>
          <w:rFonts w:ascii="Times New Roman" w:eastAsia="新細明體" w:hAnsi="Times New Roman" w:cs="Times New Roman" w:hint="eastAsia"/>
          <w:sz w:val="22"/>
          <w:szCs w:val="22"/>
        </w:rPr>
        <w:t>資料來源：香港政府新聞網（</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7</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1</w:t>
      </w:r>
      <w:r w:rsidRPr="009019FB">
        <w:rPr>
          <w:rFonts w:ascii="Times New Roman" w:eastAsia="新細明體" w:hAnsi="Times New Roman" w:cs="Times New Roman" w:hint="eastAsia"/>
          <w:sz w:val="22"/>
          <w:szCs w:val="22"/>
        </w:rPr>
        <w:t>日）及香港貿發局（</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7</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25</w:t>
      </w:r>
      <w:r w:rsidRPr="009019FB">
        <w:rPr>
          <w:rFonts w:ascii="Times New Roman" w:eastAsia="新細明體" w:hAnsi="Times New Roman" w:cs="Times New Roman" w:hint="eastAsia"/>
          <w:sz w:val="22"/>
          <w:szCs w:val="22"/>
        </w:rPr>
        <w:t>日）。</w:t>
      </w:r>
    </w:p>
    <w:p w14:paraId="34165EE8" w14:textId="77777777" w:rsidR="002118DA" w:rsidRPr="006B358B" w:rsidRDefault="002118DA" w:rsidP="002118DA">
      <w:pPr>
        <w:rPr>
          <w:rFonts w:ascii="Times New Roman" w:hAnsi="Times New Roman" w:cs="Times New Roman"/>
          <w:b/>
        </w:rPr>
      </w:pPr>
      <w:r w:rsidRPr="006B358B">
        <w:rPr>
          <w:rFonts w:ascii="Times New Roman" w:hAnsi="Times New Roman" w:cs="Times New Roman"/>
          <w:b/>
        </w:rPr>
        <w:br w:type="page"/>
      </w:r>
    </w:p>
    <w:p w14:paraId="5943A8A8" w14:textId="77777777" w:rsidR="002118DA" w:rsidRPr="00105012" w:rsidRDefault="002118DA" w:rsidP="002118DA">
      <w:pPr>
        <w:rPr>
          <w:rFonts w:ascii="Times New Roman" w:hAnsi="Times New Roman" w:cs="Times New Roman"/>
          <w:b/>
          <w:color w:val="FF0000"/>
        </w:rPr>
      </w:pPr>
      <w:r w:rsidRPr="00105012">
        <w:rPr>
          <w:rFonts w:ascii="Times New Roman" w:hAnsi="Times New Roman" w:cs="Times New Roman"/>
          <w:b/>
          <w:noProof/>
          <w:color w:val="FF0000"/>
          <w:lang w:eastAsia="zh-CN"/>
        </w:rPr>
        <mc:AlternateContent>
          <mc:Choice Requires="wps">
            <w:drawing>
              <wp:anchor distT="0" distB="0" distL="114300" distR="114300" simplePos="0" relativeHeight="251748352" behindDoc="0" locked="0" layoutInCell="1" allowOverlap="1" wp14:anchorId="4336ED95" wp14:editId="0F14D617">
                <wp:simplePos x="0" y="0"/>
                <wp:positionH relativeFrom="column">
                  <wp:posOffset>-219056</wp:posOffset>
                </wp:positionH>
                <wp:positionV relativeFrom="paragraph">
                  <wp:posOffset>115570</wp:posOffset>
                </wp:positionV>
                <wp:extent cx="3493135" cy="2367280"/>
                <wp:effectExtent l="0" t="0" r="1250315" b="13970"/>
                <wp:wrapNone/>
                <wp:docPr id="59" name="矩形圖說文字 59"/>
                <wp:cNvGraphicFramePr/>
                <a:graphic xmlns:a="http://schemas.openxmlformats.org/drawingml/2006/main">
                  <a:graphicData uri="http://schemas.microsoft.com/office/word/2010/wordprocessingShape">
                    <wps:wsp>
                      <wps:cNvSpPr/>
                      <wps:spPr>
                        <a:xfrm>
                          <a:off x="0" y="0"/>
                          <a:ext cx="3493135" cy="2367280"/>
                        </a:xfrm>
                        <a:prstGeom prst="wedgeRectCallout">
                          <a:avLst>
                            <a:gd name="adj1" fmla="val 84433"/>
                            <a:gd name="adj2" fmla="val 3756"/>
                          </a:avLst>
                        </a:prstGeom>
                      </wps:spPr>
                      <wps:style>
                        <a:lnRef idx="1">
                          <a:schemeClr val="accent1"/>
                        </a:lnRef>
                        <a:fillRef idx="2">
                          <a:schemeClr val="accent1"/>
                        </a:fillRef>
                        <a:effectRef idx="1">
                          <a:schemeClr val="accent1"/>
                        </a:effectRef>
                        <a:fontRef idx="minor">
                          <a:schemeClr val="dk1"/>
                        </a:fontRef>
                      </wps:style>
                      <wps:txbx>
                        <w:txbxContent>
                          <w:p w14:paraId="1046942B" w14:textId="66C529F2" w:rsidR="00F9317F" w:rsidRDefault="009019FB" w:rsidP="002118DA">
                            <w:pPr>
                              <w:jc w:val="both"/>
                            </w:pPr>
                            <w:r w:rsidRPr="009019FB">
                              <w:rPr>
                                <w:rFonts w:ascii="Times New Roman" w:eastAsia="新細明體" w:hAnsi="Times New Roman" w:cs="Times New Roman" w:hint="eastAsia"/>
                              </w:rPr>
                              <w:t>近年，廣東省在科</w:t>
                            </w:r>
                            <w:proofErr w:type="gramStart"/>
                            <w:r w:rsidRPr="009019FB">
                              <w:rPr>
                                <w:rFonts w:ascii="Times New Roman" w:eastAsia="新細明體" w:hAnsi="Times New Roman" w:cs="Times New Roman" w:hint="eastAsia"/>
                              </w:rPr>
                              <w:t>研</w:t>
                            </w:r>
                            <w:proofErr w:type="gramEnd"/>
                            <w:r w:rsidRPr="009019FB">
                              <w:rPr>
                                <w:rFonts w:ascii="Times New Roman" w:eastAsia="新細明體" w:hAnsi="Times New Roman" w:cs="Times New Roman" w:hint="eastAsia"/>
                              </w:rPr>
                              <w:t>和産業創新方面的發展一日千里，內地企業的科研能力也不斷提高，幷開發出多項受市場歡迎的高科技産品和服務，騰訊和華爲便是很好的例子。雖然香港的科</w:t>
                            </w:r>
                            <w:proofErr w:type="gramStart"/>
                            <w:r w:rsidRPr="009019FB">
                              <w:rPr>
                                <w:rFonts w:ascii="Times New Roman" w:eastAsia="新細明體" w:hAnsi="Times New Roman" w:cs="Times New Roman" w:hint="eastAsia"/>
                              </w:rPr>
                              <w:t>研</w:t>
                            </w:r>
                            <w:proofErr w:type="gramEnd"/>
                            <w:r w:rsidRPr="009019FB">
                              <w:rPr>
                                <w:rFonts w:ascii="Times New Roman" w:eastAsia="新細明體" w:hAnsi="Times New Roman" w:cs="Times New Roman" w:hint="eastAsia"/>
                              </w:rPr>
                              <w:t>投入相對較弱，但却有著龐大的國際市場網絡，幷熟悉國際科技潮流趨勢和技術標準。香港</w:t>
                            </w:r>
                            <w:proofErr w:type="gramStart"/>
                            <w:r w:rsidRPr="009019FB">
                              <w:rPr>
                                <w:rFonts w:ascii="Times New Roman" w:eastAsia="新細明體" w:hAnsi="Times New Roman" w:cs="Times New Roman" w:hint="eastAsia"/>
                              </w:rPr>
                              <w:t>可與粵港澳</w:t>
                            </w:r>
                            <w:proofErr w:type="gramEnd"/>
                            <w:r w:rsidRPr="009019FB">
                              <w:rPr>
                                <w:rFonts w:ascii="Times New Roman" w:eastAsia="新細明體" w:hAnsi="Times New Roman" w:cs="Times New Roman" w:hint="eastAsia"/>
                              </w:rPr>
                              <w:t>大灣區內的産業鏈優勢相互結合，進行更緊密的人才和技術交流，不但有助內地企業引進先進的外國技術，同時又能協助內地的高科技産業拓展海外市場。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6ED95" id="矩形圖說文字 59" o:spid="_x0000_s1036" type="#_x0000_t61" style="position:absolute;margin-left:-17.25pt;margin-top:9.1pt;width:275.05pt;height:186.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" adj="29038,11611" fillcolor="#91bce3 [2164]" strokecolor="#5b9bd5 [3204]" strokeweight=".5pt">
                <v:fill color2="#7aaddd [2612]" rotate="t" colors="0 #b1cbe9;.5 #a3c1e5;1 #92b9e4" focus="100%" type="gradient">
                  <o:fill v:ext="view" type="gradientUnscaled"/>
                </v:fill>
                <v:textbox>
                  <w:txbxContent>
                    <w:p w14:paraId="1046942B" w14:textId="66C529F2" w:rsidR="00F9317F" w:rsidRDefault="009019FB" w:rsidP="002118DA">
                      <w:pPr>
                        <w:jc w:val="both"/>
                      </w:pPr>
                      <w:r w:rsidRPr="009019FB">
                        <w:rPr>
                          <w:rFonts w:ascii="Times New Roman" w:eastAsia="新細明體" w:hAnsi="Times New Roman" w:cs="Times New Roman" w:hint="eastAsia"/>
                        </w:rPr>
                        <w:t>近年，廣東省在科研和産業創新方面的發展一日千里，內地企業的科研能力也不斷提高，幷開發出多項受市場歡迎的高科技産品和服務，騰訊和華爲便是很好的例子。雖然香港的科研投入相對較弱，但却有著龐大的國際市場網絡，幷熟悉國際科技潮流趨勢和技術標準。香港可與粵港澳大灣區內的産業鏈優勢相互結合，進行更緊密的人才和技術交流，不但有助內地企業引進先進的外國技術，同時又能協助內地的高科技産業拓展海外市場。</w:t>
                      </w:r>
                    </w:p>
                  </w:txbxContent>
                </v:textbox>
              </v:shape>
            </w:pict>
          </mc:Fallback>
        </mc:AlternateContent>
      </w:r>
    </w:p>
    <w:p w14:paraId="13AA2A56" w14:textId="77777777" w:rsidR="002118DA" w:rsidRPr="00105012" w:rsidRDefault="002118DA" w:rsidP="002118DA">
      <w:pPr>
        <w:rPr>
          <w:rFonts w:ascii="Times New Roman" w:hAnsi="Times New Roman" w:cs="Times New Roman"/>
          <w:color w:val="FF0000"/>
        </w:rPr>
      </w:pPr>
    </w:p>
    <w:p w14:paraId="0226D341" w14:textId="1FCDB5B1" w:rsidR="002118DA" w:rsidRPr="00105012" w:rsidRDefault="004B1D49" w:rsidP="002118DA">
      <w:pPr>
        <w:rPr>
          <w:rFonts w:ascii="Times New Roman" w:hAnsi="Times New Roman" w:cs="Times New Roman"/>
          <w:color w:val="FF0000"/>
        </w:rPr>
      </w:pPr>
      <w:r>
        <w:rPr>
          <w:rFonts w:ascii="Times New Roman" w:hAnsi="Times New Roman" w:cs="Times New Roman"/>
          <w:b/>
          <w:noProof/>
          <w:color w:val="FF0000"/>
          <w:lang w:eastAsia="zh-CN"/>
        </w:rPr>
        <w:drawing>
          <wp:anchor distT="0" distB="0" distL="114300" distR="114300" simplePos="0" relativeHeight="251753472" behindDoc="0" locked="0" layoutInCell="1" allowOverlap="1" wp14:anchorId="5866CB3E" wp14:editId="165DB48F">
            <wp:simplePos x="0" y="0"/>
            <wp:positionH relativeFrom="column">
              <wp:posOffset>3561080</wp:posOffset>
            </wp:positionH>
            <wp:positionV relativeFrom="paragraph">
              <wp:posOffset>56222</wp:posOffset>
            </wp:positionV>
            <wp:extent cx="1771650" cy="1699260"/>
            <wp:effectExtent l="0" t="0" r="0" b="0"/>
            <wp:wrapNone/>
            <wp:docPr id="60" name="圖片 60" descr="illust-ch14_p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llust-ch14_p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71650" cy="1699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8305F5" w14:textId="0C47211B" w:rsidR="002118DA" w:rsidRPr="00105012" w:rsidRDefault="002118DA" w:rsidP="002118DA">
      <w:pPr>
        <w:rPr>
          <w:rFonts w:ascii="Times New Roman" w:hAnsi="Times New Roman" w:cs="Times New Roman"/>
          <w:color w:val="FF0000"/>
        </w:rPr>
      </w:pPr>
    </w:p>
    <w:p w14:paraId="0B885B54" w14:textId="5AA3AF51" w:rsidR="002118DA" w:rsidRPr="00105012" w:rsidRDefault="002118DA" w:rsidP="002118DA">
      <w:pPr>
        <w:rPr>
          <w:rFonts w:ascii="Times New Roman" w:hAnsi="Times New Roman" w:cs="Times New Roman"/>
          <w:color w:val="FF0000"/>
        </w:rPr>
      </w:pPr>
    </w:p>
    <w:p w14:paraId="09246F66" w14:textId="77777777" w:rsidR="002118DA" w:rsidRDefault="002118DA" w:rsidP="002118DA">
      <w:pPr>
        <w:rPr>
          <w:rFonts w:ascii="Times New Roman" w:hAnsi="Times New Roman" w:cs="Times New Roman"/>
          <w:color w:val="FF0000"/>
        </w:rPr>
      </w:pPr>
    </w:p>
    <w:p w14:paraId="55D25347" w14:textId="77777777" w:rsidR="002118DA" w:rsidRDefault="002118DA" w:rsidP="002118DA">
      <w:pPr>
        <w:rPr>
          <w:rFonts w:ascii="Times New Roman" w:hAnsi="Times New Roman" w:cs="Times New Roman"/>
          <w:color w:val="FF0000"/>
        </w:rPr>
      </w:pPr>
    </w:p>
    <w:p w14:paraId="00D19F9E" w14:textId="77777777" w:rsidR="002118DA" w:rsidRDefault="002118DA" w:rsidP="002118DA">
      <w:pPr>
        <w:rPr>
          <w:rFonts w:ascii="Times New Roman" w:hAnsi="Times New Roman" w:cs="Times New Roman"/>
          <w:color w:val="FF0000"/>
        </w:rPr>
      </w:pPr>
    </w:p>
    <w:p w14:paraId="04E51531" w14:textId="77777777" w:rsidR="002118DA" w:rsidRDefault="002118DA" w:rsidP="002118DA">
      <w:pPr>
        <w:rPr>
          <w:rFonts w:ascii="Times New Roman" w:hAnsi="Times New Roman" w:cs="Times New Roman"/>
          <w:color w:val="FF0000"/>
        </w:rPr>
      </w:pPr>
    </w:p>
    <w:p w14:paraId="7F999569" w14:textId="188E9677" w:rsidR="002118DA" w:rsidRPr="00F31E26" w:rsidRDefault="009019FB" w:rsidP="002118DA">
      <w:pPr>
        <w:jc w:val="right"/>
        <w:rPr>
          <w:rFonts w:ascii="Times New Roman" w:hAnsi="Times New Roman" w:cs="Times New Roman"/>
          <w:b/>
        </w:rPr>
      </w:pPr>
      <w:r w:rsidRPr="009019FB">
        <w:rPr>
          <w:rFonts w:ascii="Times New Roman" w:eastAsia="新細明體" w:hAnsi="Times New Roman" w:cs="Times New Roman" w:hint="eastAsia"/>
          <w:b/>
        </w:rPr>
        <w:t>資訊科技行業專家何先生</w:t>
      </w:r>
    </w:p>
    <w:p w14:paraId="4205D1CF" w14:textId="5DA46B1F" w:rsidR="002118DA" w:rsidRPr="006B358B" w:rsidRDefault="009019FB" w:rsidP="008C7E44">
      <w:pPr>
        <w:spacing w:before="120"/>
        <w:rPr>
          <w:rFonts w:ascii="Times New Roman" w:hAnsi="Times New Roman" w:cs="Times New Roman"/>
        </w:rPr>
      </w:pPr>
      <w:r w:rsidRPr="009019FB">
        <w:rPr>
          <w:rFonts w:ascii="Times New Roman" w:eastAsia="新細明體" w:hAnsi="Times New Roman" w:cs="Times New Roman" w:hint="eastAsia"/>
          <w:sz w:val="22"/>
          <w:szCs w:val="22"/>
        </w:rPr>
        <w:t>資料來源：香港政府新聞網（</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4</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2</w:t>
      </w:r>
      <w:r w:rsidRPr="009019FB">
        <w:rPr>
          <w:rFonts w:ascii="Times New Roman" w:eastAsia="新細明體" w:hAnsi="Times New Roman" w:cs="Times New Roman" w:hint="eastAsia"/>
          <w:sz w:val="22"/>
          <w:szCs w:val="22"/>
        </w:rPr>
        <w:t>日）及香港貿發局（</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7</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25</w:t>
      </w:r>
      <w:r w:rsidRPr="009019FB">
        <w:rPr>
          <w:rFonts w:ascii="Times New Roman" w:eastAsia="新細明體" w:hAnsi="Times New Roman" w:cs="Times New Roman" w:hint="eastAsia"/>
          <w:sz w:val="22"/>
          <w:szCs w:val="22"/>
        </w:rPr>
        <w:t>日）。</w:t>
      </w:r>
    </w:p>
    <w:p w14:paraId="744EC4FE" w14:textId="77777777" w:rsidR="002118DA" w:rsidRPr="00105012" w:rsidRDefault="002118DA" w:rsidP="002118DA">
      <w:pPr>
        <w:rPr>
          <w:rFonts w:ascii="Times New Roman" w:hAnsi="Times New Roman" w:cs="Times New Roman"/>
          <w:color w:val="FF0000"/>
        </w:rPr>
      </w:pPr>
    </w:p>
    <w:p w14:paraId="0CE83977" w14:textId="4C30E582" w:rsidR="002118DA" w:rsidRPr="008C7E44" w:rsidRDefault="009019FB" w:rsidP="008C7E44">
      <w:pPr>
        <w:spacing w:after="120"/>
        <w:rPr>
          <w:rFonts w:ascii="Times New Roman" w:hAnsi="Times New Roman" w:cs="Times New Roman"/>
          <w:b/>
        </w:rPr>
      </w:pPr>
      <w:r w:rsidRPr="009019FB">
        <w:rPr>
          <w:rFonts w:ascii="Times New Roman" w:eastAsia="新細明體" w:hAnsi="Times New Roman" w:cs="Times New Roman" w:hint="eastAsia"/>
          <w:b/>
        </w:rPr>
        <w:t>做一做</w:t>
      </w:r>
    </w:p>
    <w:p w14:paraId="43F14101" w14:textId="773B66B9" w:rsidR="002118DA" w:rsidRDefault="009019FB" w:rsidP="002118DA">
      <w:pPr>
        <w:pStyle w:val="a4"/>
        <w:numPr>
          <w:ilvl w:val="0"/>
          <w:numId w:val="15"/>
        </w:numPr>
        <w:ind w:leftChars="0"/>
        <w:rPr>
          <w:rFonts w:ascii="Times New Roman" w:hAnsi="Times New Roman" w:cs="Times New Roman"/>
        </w:rPr>
      </w:pPr>
      <w:r w:rsidRPr="009019FB">
        <w:rPr>
          <w:rFonts w:ascii="Times New Roman" w:eastAsia="新細明體" w:hAnsi="Times New Roman" w:cs="Times New Roman" w:hint="eastAsia"/>
        </w:rPr>
        <w:t>你認爲香港具備哪些優勢，使其得以在粵港澳大灣區擔當「超級連絡人」的角色？</w:t>
      </w:r>
    </w:p>
    <w:p w14:paraId="698BA73D" w14:textId="7519F0DE" w:rsidR="00DD2A53" w:rsidRDefault="00DD2A53" w:rsidP="00DD2A53">
      <w:pPr>
        <w:rPr>
          <w:rFonts w:ascii="Times New Roman" w:hAnsi="Times New Roman" w:cs="Times New Roman"/>
        </w:rPr>
      </w:pPr>
    </w:p>
    <w:tbl>
      <w:tblPr>
        <w:tblStyle w:val="a3"/>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17"/>
        <w:gridCol w:w="6159"/>
      </w:tblGrid>
      <w:tr w:rsidR="00C73B4E" w14:paraId="17A78021" w14:textId="77777777" w:rsidTr="00837B56">
        <w:trPr>
          <w:jc w:val="center"/>
        </w:trPr>
        <w:tc>
          <w:tcPr>
            <w:tcW w:w="2122" w:type="dxa"/>
            <w:shd w:val="clear" w:color="auto" w:fill="BFBFBF" w:themeFill="background1" w:themeFillShade="BF"/>
            <w:vAlign w:val="center"/>
          </w:tcPr>
          <w:p w14:paraId="7ACA747D" w14:textId="137D5948" w:rsidR="00C73B4E" w:rsidRDefault="009019FB" w:rsidP="00D81A08">
            <w:pPr>
              <w:jc w:val="center"/>
              <w:rPr>
                <w:rFonts w:ascii="Times New Roman" w:hAnsi="Times New Roman" w:cs="Times New Roman"/>
              </w:rPr>
            </w:pPr>
            <w:r w:rsidRPr="009019FB">
              <w:rPr>
                <w:rFonts w:ascii="Times New Roman" w:eastAsia="新細明體" w:hAnsi="Times New Roman" w:cs="Times New Roman" w:hint="eastAsia"/>
                <w:b/>
              </w:rPr>
              <w:t>行業</w:t>
            </w:r>
          </w:p>
        </w:tc>
        <w:tc>
          <w:tcPr>
            <w:tcW w:w="6174" w:type="dxa"/>
            <w:shd w:val="clear" w:color="auto" w:fill="BFBFBF" w:themeFill="background1" w:themeFillShade="BF"/>
            <w:vAlign w:val="center"/>
          </w:tcPr>
          <w:p w14:paraId="43E3DD24" w14:textId="2E1385C2" w:rsidR="00C73B4E" w:rsidRDefault="009019FB" w:rsidP="00D81A08">
            <w:pPr>
              <w:jc w:val="center"/>
              <w:rPr>
                <w:rFonts w:ascii="Times New Roman" w:hAnsi="Times New Roman" w:cs="Times New Roman"/>
              </w:rPr>
            </w:pPr>
            <w:r w:rsidRPr="009019FB">
              <w:rPr>
                <w:rFonts w:ascii="Times New Roman" w:eastAsia="新細明體" w:hAnsi="Times New Roman" w:cs="Times New Roman" w:hint="eastAsia"/>
                <w:b/>
              </w:rPr>
              <w:t>香港的優勢</w:t>
            </w:r>
          </w:p>
        </w:tc>
      </w:tr>
      <w:tr w:rsidR="007222C9" w14:paraId="6252E61A" w14:textId="77777777" w:rsidTr="00837B56">
        <w:trPr>
          <w:jc w:val="center"/>
        </w:trPr>
        <w:tc>
          <w:tcPr>
            <w:tcW w:w="2122" w:type="dxa"/>
            <w:vAlign w:val="center"/>
          </w:tcPr>
          <w:p w14:paraId="0FEB217F" w14:textId="020013B3" w:rsidR="007222C9" w:rsidRDefault="009019FB" w:rsidP="00D81A08">
            <w:pPr>
              <w:jc w:val="center"/>
              <w:rPr>
                <w:rFonts w:ascii="Times New Roman" w:hAnsi="Times New Roman" w:cs="Times New Roman"/>
              </w:rPr>
            </w:pPr>
            <w:r w:rsidRPr="009019FB">
              <w:rPr>
                <w:rFonts w:ascii="Times New Roman" w:eastAsia="新細明體" w:hAnsi="Times New Roman" w:cs="Times New Roman" w:hint="eastAsia"/>
                <w:b/>
              </w:rPr>
              <w:t>金融業</w:t>
            </w:r>
          </w:p>
        </w:tc>
        <w:tc>
          <w:tcPr>
            <w:tcW w:w="6174" w:type="dxa"/>
          </w:tcPr>
          <w:p w14:paraId="0211B899" w14:textId="230B6453" w:rsidR="007222C9" w:rsidRPr="008C7E44" w:rsidRDefault="009019FB" w:rsidP="007222C9">
            <w:pPr>
              <w:pStyle w:val="a4"/>
              <w:numPr>
                <w:ilvl w:val="0"/>
                <w:numId w:val="20"/>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擁有大量專業服務、人才和知識</w:t>
            </w:r>
          </w:p>
          <w:p w14:paraId="476FD8D7" w14:textId="20D918D0" w:rsidR="007222C9" w:rsidRDefault="009019FB" w:rsidP="00D81A08">
            <w:pPr>
              <w:pStyle w:val="a4"/>
              <w:numPr>
                <w:ilvl w:val="0"/>
                <w:numId w:val="20"/>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得到中央政府金融政策的支持，如鞏固和提升全球離岸人民幣業務樞紐的地位，以及國際資産管理中心和風險管理中心的功能</w:t>
            </w:r>
          </w:p>
          <w:p w14:paraId="4A70BEC2" w14:textId="77695F1C" w:rsidR="007222C9" w:rsidRPr="00D81A08" w:rsidRDefault="009019FB" w:rsidP="00D81A08">
            <w:pPr>
              <w:pStyle w:val="a4"/>
              <w:numPr>
                <w:ilvl w:val="0"/>
                <w:numId w:val="20"/>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商業網絡遍及全球</w:t>
            </w:r>
          </w:p>
        </w:tc>
      </w:tr>
      <w:tr w:rsidR="007222C9" w14:paraId="4C3D5E8E" w14:textId="77777777" w:rsidTr="00837B56">
        <w:trPr>
          <w:jc w:val="center"/>
        </w:trPr>
        <w:tc>
          <w:tcPr>
            <w:tcW w:w="2122" w:type="dxa"/>
            <w:vAlign w:val="center"/>
          </w:tcPr>
          <w:p w14:paraId="4E57A011" w14:textId="6BD2F38D" w:rsidR="007222C9" w:rsidRDefault="009019FB" w:rsidP="00D81A08">
            <w:pPr>
              <w:jc w:val="center"/>
              <w:rPr>
                <w:rFonts w:ascii="Times New Roman" w:hAnsi="Times New Roman" w:cs="Times New Roman"/>
              </w:rPr>
            </w:pPr>
            <w:r w:rsidRPr="009019FB">
              <w:rPr>
                <w:rFonts w:ascii="Times New Roman" w:eastAsia="新細明體" w:hAnsi="Times New Roman" w:cs="Times New Roman" w:hint="eastAsia"/>
                <w:b/>
              </w:rPr>
              <w:t>物流業</w:t>
            </w:r>
          </w:p>
        </w:tc>
        <w:tc>
          <w:tcPr>
            <w:tcW w:w="6174" w:type="dxa"/>
          </w:tcPr>
          <w:p w14:paraId="249CB62C" w14:textId="374933C3" w:rsidR="007222C9" w:rsidRDefault="009019FB" w:rsidP="00D81A08">
            <w:pPr>
              <w:pStyle w:val="a4"/>
              <w:numPr>
                <w:ilvl w:val="0"/>
                <w:numId w:val="21"/>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具有物流業方面的經驗和優勢</w:t>
            </w:r>
          </w:p>
          <w:p w14:paraId="12A482DF" w14:textId="35923889" w:rsidR="007222C9" w:rsidRPr="00D81A08" w:rsidRDefault="009019FB" w:rsidP="00D81A08">
            <w:pPr>
              <w:pStyle w:val="a4"/>
              <w:numPr>
                <w:ilvl w:val="0"/>
                <w:numId w:val="21"/>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熟悉國際貿易的規則和營運</w:t>
            </w:r>
          </w:p>
        </w:tc>
      </w:tr>
      <w:tr w:rsidR="007222C9" w14:paraId="1E9AB088" w14:textId="77777777" w:rsidTr="00837B56">
        <w:trPr>
          <w:jc w:val="center"/>
        </w:trPr>
        <w:tc>
          <w:tcPr>
            <w:tcW w:w="2122" w:type="dxa"/>
            <w:vAlign w:val="center"/>
          </w:tcPr>
          <w:p w14:paraId="144ECF63" w14:textId="32A2EBF2" w:rsidR="007222C9" w:rsidRDefault="009019FB" w:rsidP="00D81A08">
            <w:pPr>
              <w:jc w:val="center"/>
              <w:rPr>
                <w:rFonts w:ascii="Times New Roman" w:hAnsi="Times New Roman" w:cs="Times New Roman"/>
              </w:rPr>
            </w:pPr>
            <w:r w:rsidRPr="009019FB">
              <w:rPr>
                <w:rFonts w:ascii="Times New Roman" w:eastAsia="新細明體" w:hAnsi="Times New Roman" w:cs="Times New Roman" w:hint="eastAsia"/>
                <w:b/>
              </w:rPr>
              <w:t>創新科技</w:t>
            </w:r>
          </w:p>
        </w:tc>
        <w:tc>
          <w:tcPr>
            <w:tcW w:w="6174" w:type="dxa"/>
          </w:tcPr>
          <w:p w14:paraId="20419CDC" w14:textId="0AB563E8" w:rsidR="007222C9" w:rsidRDefault="009019FB" w:rsidP="00D81A08">
            <w:pPr>
              <w:pStyle w:val="a4"/>
              <w:numPr>
                <w:ilvl w:val="0"/>
                <w:numId w:val="22"/>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擁有龐大的國際市場網絡</w:t>
            </w:r>
          </w:p>
          <w:p w14:paraId="2E76CCC7" w14:textId="38AD61F7" w:rsidR="007222C9" w:rsidRPr="00D81A08" w:rsidRDefault="009019FB" w:rsidP="00D81A08">
            <w:pPr>
              <w:pStyle w:val="a4"/>
              <w:numPr>
                <w:ilvl w:val="0"/>
                <w:numId w:val="22"/>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熟悉國際科技潮流趨勢和技術標準</w:t>
            </w:r>
          </w:p>
        </w:tc>
      </w:tr>
    </w:tbl>
    <w:p w14:paraId="7F3A6410" w14:textId="792F413E" w:rsidR="00C73B4E" w:rsidRDefault="00C73B4E" w:rsidP="00DD2A53">
      <w:pPr>
        <w:rPr>
          <w:rFonts w:ascii="Times New Roman" w:hAnsi="Times New Roman" w:cs="Times New Roman"/>
        </w:rPr>
      </w:pPr>
    </w:p>
    <w:p w14:paraId="5965788F" w14:textId="3907DFBC" w:rsidR="00732C89" w:rsidRDefault="00732C89" w:rsidP="00732C89">
      <w:pPr>
        <w:pStyle w:val="ad"/>
      </w:pPr>
    </w:p>
    <w:p w14:paraId="484D4392" w14:textId="4010D5F5" w:rsidR="002118DA" w:rsidRPr="00E43301" w:rsidRDefault="009019FB" w:rsidP="00E43301">
      <w:pPr>
        <w:pStyle w:val="a4"/>
        <w:numPr>
          <w:ilvl w:val="0"/>
          <w:numId w:val="15"/>
        </w:numPr>
        <w:spacing w:after="120"/>
        <w:ind w:leftChars="0" w:left="482" w:hanging="482"/>
        <w:rPr>
          <w:rFonts w:ascii="Times New Roman" w:hAnsi="Times New Roman" w:cs="Times New Roman"/>
        </w:rPr>
      </w:pPr>
      <w:r w:rsidRPr="009019FB">
        <w:rPr>
          <w:rFonts w:eastAsia="新細明體" w:hint="eastAsia"/>
        </w:rPr>
        <w:t>你會如何裝備自己以把握粵港澳大灣區建設中的機遇？</w:t>
      </w:r>
    </w:p>
    <w:p w14:paraId="57260331" w14:textId="5A97669D" w:rsidR="002118DA" w:rsidRPr="00A418B6" w:rsidRDefault="009019FB" w:rsidP="00A418B6">
      <w:pPr>
        <w:pStyle w:val="a4"/>
        <w:ind w:leftChars="0"/>
        <w:jc w:val="both"/>
        <w:rPr>
          <w:i/>
          <w:lang w:eastAsia="zh-CN"/>
        </w:rPr>
      </w:pPr>
      <w:r w:rsidRPr="009019FB">
        <w:rPr>
          <w:rFonts w:ascii="Times New Roman" w:eastAsia="新細明體" w:hAnsi="Times New Roman" w:cs="Times New Roman" w:hint="eastAsia"/>
          <w:i/>
          <w:color w:val="C00000"/>
        </w:rPr>
        <w:t>（答案僅供參考）我會積極學好兩文三語，增强自己對人工智能、金融科技等領域的知識，</w:t>
      </w:r>
      <w:r w:rsidR="00AC3A51">
        <w:rPr>
          <w:rFonts w:ascii="Times New Roman" w:eastAsia="新細明體" w:hAnsi="Times New Roman" w:cs="Times New Roman" w:hint="eastAsia"/>
          <w:i/>
          <w:color w:val="C00000"/>
        </w:rPr>
        <w:t>並</w:t>
      </w:r>
      <w:r w:rsidRPr="009019FB">
        <w:rPr>
          <w:rFonts w:ascii="Times New Roman" w:eastAsia="新細明體" w:hAnsi="Times New Roman" w:cs="Times New Roman" w:hint="eastAsia"/>
          <w:i/>
          <w:color w:val="C00000"/>
        </w:rPr>
        <w:t>善用政府提供的「大灣區青年就業計劃」、「青年內地實習資助計劃」及前海、南沙等創業基地的支援政策，</w:t>
      </w:r>
      <w:r w:rsidR="00AC3A51">
        <w:rPr>
          <w:rFonts w:ascii="Times New Roman" w:eastAsia="新細明體" w:hAnsi="Times New Roman" w:cs="Times New Roman" w:hint="eastAsia"/>
          <w:i/>
          <w:color w:val="C00000"/>
        </w:rPr>
        <w:t>並</w:t>
      </w:r>
      <w:r w:rsidRPr="009019FB">
        <w:rPr>
          <w:rFonts w:ascii="Times New Roman" w:eastAsia="新細明體" w:hAnsi="Times New Roman" w:cs="Times New Roman" w:hint="eastAsia"/>
          <w:i/>
          <w:color w:val="C00000"/>
        </w:rPr>
        <w:t>積極參與「民青局青年內地交流資助計劃」等交流項目，深入瞭解內地市場及職場文化。透過這些多元渠道累積經驗、擴展人脉，才能更主動融入大灣區建設的發展大局。</w:t>
      </w:r>
      <w:r w:rsidR="002118DA" w:rsidRPr="00A418B6">
        <w:rPr>
          <w:i/>
          <w:lang w:eastAsia="zh-CN"/>
        </w:rPr>
        <w:br w:type="page"/>
      </w:r>
    </w:p>
    <w:p w14:paraId="33F1C56B" w14:textId="674CB504" w:rsidR="005C0B5A" w:rsidRPr="004F186A" w:rsidRDefault="009019FB" w:rsidP="005C0B5A">
      <w:pPr>
        <w:rPr>
          <w:rFonts w:ascii="新細明體" w:eastAsia="新細明體" w:hAnsi="新細明體" w:cs="Times New Roman"/>
          <w:b/>
        </w:rPr>
      </w:pPr>
      <w:r w:rsidRPr="009019FB">
        <w:rPr>
          <w:rFonts w:ascii="新細明體" w:eastAsia="新細明體" w:hAnsi="新細明體" w:cs="Times New Roman" w:hint="eastAsia"/>
          <w:b/>
        </w:rPr>
        <w:t>「國家經濟的近期發展：粵港澳大灣區建設及『一帶一路』倡議」（第五及第六課節）學與教材料：</w:t>
      </w:r>
    </w:p>
    <w:p w14:paraId="006290BE" w14:textId="6113D9B9" w:rsidR="0016313F" w:rsidRPr="00567881" w:rsidRDefault="009019FB" w:rsidP="0016313F">
      <w:pPr>
        <w:rPr>
          <w:rFonts w:ascii="微軟正黑體" w:eastAsia="微軟正黑體" w:hAnsi="微軟正黑體" w:cs="Times New Roman"/>
          <w:b/>
          <w:sz w:val="28"/>
          <w:szCs w:val="28"/>
        </w:rPr>
      </w:pPr>
      <w:r w:rsidRPr="009019FB">
        <w:rPr>
          <w:rFonts w:ascii="微軟正黑體" w:eastAsia="新細明體" w:hAnsi="微軟正黑體" w:cs="Times New Roman" w:hint="eastAsia"/>
          <w:b/>
          <w:sz w:val="28"/>
          <w:szCs w:val="28"/>
        </w:rPr>
        <w:t>活動三：「一帶一路」倡議</w:t>
      </w:r>
    </w:p>
    <w:p w14:paraId="6057741B" w14:textId="4AAA2F35" w:rsidR="0016313F" w:rsidRDefault="009019FB" w:rsidP="0016313F">
      <w:pPr>
        <w:rPr>
          <w:rFonts w:ascii="Times New Roman" w:hAnsi="Times New Roman" w:cs="Times New Roman"/>
        </w:rPr>
      </w:pPr>
      <w:r w:rsidRPr="009019FB">
        <w:rPr>
          <w:rFonts w:ascii="Times New Roman" w:eastAsia="新細明體" w:hAnsi="Times New Roman" w:cs="Times New Roman" w:hint="eastAsia"/>
        </w:rPr>
        <w:t>細閱資料一及二，然後回答下列問題。</w:t>
      </w:r>
    </w:p>
    <w:p w14:paraId="160E1AA9" w14:textId="77777777" w:rsidR="0016313F" w:rsidRDefault="0016313F" w:rsidP="0016313F">
      <w:pPr>
        <w:rPr>
          <w:rFonts w:ascii="Times New Roman" w:hAnsi="Times New Roman" w:cs="Times New Roman"/>
        </w:rPr>
      </w:pPr>
    </w:p>
    <w:p w14:paraId="36218802" w14:textId="4BA46C23" w:rsidR="0016313F" w:rsidRDefault="009019FB" w:rsidP="00607B74">
      <w:pPr>
        <w:spacing w:after="120"/>
        <w:rPr>
          <w:rFonts w:ascii="Times New Roman" w:hAnsi="Times New Roman" w:cs="Times New Roman"/>
        </w:rPr>
      </w:pPr>
      <w:r w:rsidRPr="009019FB">
        <w:rPr>
          <w:rFonts w:ascii="Times New Roman" w:eastAsia="新細明體" w:hAnsi="Times New Roman" w:cs="Times New Roman" w:hint="eastAsia"/>
          <w:b/>
        </w:rPr>
        <w:t>資料一：何謂「一帶一路」？</w:t>
      </w:r>
    </w:p>
    <w:tbl>
      <w:tblPr>
        <w:tblStyle w:val="a3"/>
        <w:tblW w:w="0" w:type="auto"/>
        <w:jc w:val="center"/>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shd w:val="clear" w:color="auto" w:fill="FFE599" w:themeFill="accent4" w:themeFillTint="66"/>
        <w:tblLook w:val="04A0" w:firstRow="1" w:lastRow="0" w:firstColumn="1" w:lastColumn="0" w:noHBand="0" w:noVBand="1"/>
      </w:tblPr>
      <w:tblGrid>
        <w:gridCol w:w="8276"/>
      </w:tblGrid>
      <w:tr w:rsidR="0016313F" w14:paraId="7793A64A" w14:textId="77777777" w:rsidTr="00607B74">
        <w:trPr>
          <w:jc w:val="center"/>
        </w:trPr>
        <w:tc>
          <w:tcPr>
            <w:tcW w:w="8296" w:type="dxa"/>
            <w:shd w:val="clear" w:color="auto" w:fill="FFE599" w:themeFill="accent4" w:themeFillTint="66"/>
          </w:tcPr>
          <w:p w14:paraId="394718EA" w14:textId="16F0E16B" w:rsidR="0016313F" w:rsidRPr="00607B74" w:rsidRDefault="009019FB" w:rsidP="00607B74">
            <w:pPr>
              <w:spacing w:before="120" w:after="120"/>
              <w:jc w:val="both"/>
              <w:rPr>
                <w:rFonts w:ascii="Times New Roman" w:hAnsi="Times New Roman" w:cs="Times New Roman"/>
                <w:lang w:eastAsia="zh-CN"/>
              </w:rPr>
            </w:pPr>
            <w:r w:rsidRPr="009019FB">
              <w:rPr>
                <w:rFonts w:ascii="Times New Roman" w:eastAsia="新細明體" w:hAnsi="Times New Roman" w:cs="Times New Roman" w:hint="eastAsia"/>
              </w:rPr>
              <w:t>「一帶一路」是指陸上的「絲綢之路經濟帶」及海上的「</w:t>
            </w:r>
            <w:r w:rsidRPr="009019FB">
              <w:rPr>
                <w:rFonts w:ascii="Times New Roman" w:eastAsia="新細明體" w:hAnsi="Times New Roman" w:cs="Times New Roman"/>
              </w:rPr>
              <w:t>21</w:t>
            </w:r>
            <w:r w:rsidRPr="009019FB">
              <w:rPr>
                <w:rFonts w:ascii="Times New Roman" w:eastAsia="新細明體" w:hAnsi="Times New Roman" w:cs="Times New Roman" w:hint="eastAsia"/>
              </w:rPr>
              <w:t>世紀海上絲綢之路」，兩大經濟走廊貫通了中國東中西部，以及亞洲、非洲和歐洲共</w:t>
            </w:r>
            <w:r w:rsidRPr="009019FB">
              <w:rPr>
                <w:rFonts w:ascii="Times New Roman" w:eastAsia="新細明體" w:hAnsi="Times New Roman" w:cs="Times New Roman"/>
              </w:rPr>
              <w:t>60</w:t>
            </w:r>
            <w:r w:rsidRPr="009019FB">
              <w:rPr>
                <w:rFonts w:ascii="Times New Roman" w:eastAsia="新細明體" w:hAnsi="Times New Roman" w:cs="Times New Roman" w:hint="eastAsia"/>
              </w:rPr>
              <w:t>多個國家和地區，占全球總人口六成以上。「一帶一路」倡議旨在推動區域聯繫及促進沿綫的貿易和投資，藉以帶動國家和地區的經濟增長、基礎建設、外匯投資、就業機會和市場發展。爲此，中央政府爲「一帶一路」倡議定立了「五通」作爲合作重點，包括政策溝通、設施聯通、貿易暢通、資金融通和民心相通。</w:t>
            </w:r>
          </w:p>
        </w:tc>
      </w:tr>
    </w:tbl>
    <w:p w14:paraId="765F6A8D" w14:textId="26EAC4F4" w:rsidR="0016313F" w:rsidRDefault="009019FB" w:rsidP="0016313F">
      <w:pPr>
        <w:rPr>
          <w:rFonts w:ascii="Times New Roman" w:hAnsi="Times New Roman" w:cs="Times New Roman"/>
        </w:rPr>
      </w:pPr>
      <w:r w:rsidRPr="009019FB">
        <w:rPr>
          <w:rFonts w:ascii="Times New Roman" w:eastAsia="新細明體" w:hAnsi="Times New Roman" w:cs="Times New Roman" w:hint="eastAsia"/>
          <w:sz w:val="22"/>
        </w:rPr>
        <w:t>資料來源：</w:t>
      </w:r>
      <w:r w:rsidRPr="009019FB">
        <w:rPr>
          <w:rFonts w:ascii="Times New Roman" w:eastAsia="新細明體" w:hAnsi="Times New Roman" w:cs="Times New Roman" w:hint="eastAsia"/>
          <w:sz w:val="22"/>
          <w:szCs w:val="22"/>
        </w:rPr>
        <w:t>香港特別行政區政府（</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5</w:t>
      </w:r>
      <w:r w:rsidRPr="009019FB">
        <w:rPr>
          <w:rFonts w:ascii="Times New Roman" w:eastAsia="新細明體" w:hAnsi="Times New Roman" w:cs="Times New Roman" w:hint="eastAsia"/>
          <w:sz w:val="22"/>
          <w:szCs w:val="22"/>
        </w:rPr>
        <w:t>月）及香港貿發局。</w:t>
      </w:r>
    </w:p>
    <w:p w14:paraId="3761F134" w14:textId="3AE39FA6" w:rsidR="00607B74" w:rsidRDefault="00607B74" w:rsidP="00607B74">
      <w:pPr>
        <w:rPr>
          <w:rFonts w:ascii="Times New Roman" w:hAnsi="Times New Roman" w:cs="Times New Roman"/>
          <w:b/>
        </w:rPr>
      </w:pPr>
    </w:p>
    <w:p w14:paraId="2D4D2BDD" w14:textId="77777777" w:rsidR="00476451" w:rsidRDefault="00476451" w:rsidP="0016313F">
      <w:pPr>
        <w:rPr>
          <w:rFonts w:ascii="Times New Roman" w:hAnsi="Times New Roman" w:cs="Times New Roman"/>
          <w:b/>
        </w:rPr>
      </w:pPr>
    </w:p>
    <w:p w14:paraId="7557D68F" w14:textId="428C1E20" w:rsidR="0016313F" w:rsidRPr="00D44A4F" w:rsidRDefault="009019FB" w:rsidP="00607B74">
      <w:pPr>
        <w:spacing w:after="120"/>
        <w:rPr>
          <w:rFonts w:ascii="Times New Roman" w:hAnsi="Times New Roman" w:cs="Times New Roman"/>
          <w:b/>
        </w:rPr>
      </w:pPr>
      <w:r w:rsidRPr="009019FB">
        <w:rPr>
          <w:rFonts w:ascii="Times New Roman" w:eastAsia="新細明體" w:hAnsi="Times New Roman" w:cs="Times New Roman" w:hint="eastAsia"/>
          <w:b/>
        </w:rPr>
        <w:t>資料二：部分「一帶一路」沿綫國家／地區的地理與文化特徵</w:t>
      </w:r>
    </w:p>
    <w:tbl>
      <w:tblPr>
        <w:tblStyle w:val="a3"/>
        <w:tblW w:w="0" w:type="auto"/>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1551"/>
        <w:gridCol w:w="1553"/>
        <w:gridCol w:w="1276"/>
        <w:gridCol w:w="1697"/>
        <w:gridCol w:w="2199"/>
      </w:tblGrid>
      <w:tr w:rsidR="0016313F" w14:paraId="043FB6E9" w14:textId="77777777" w:rsidTr="006B51D9">
        <w:tc>
          <w:tcPr>
            <w:tcW w:w="1551" w:type="dxa"/>
            <w:shd w:val="clear" w:color="auto" w:fill="BFBFBF" w:themeFill="background1" w:themeFillShade="BF"/>
          </w:tcPr>
          <w:p w14:paraId="45CF1DB1" w14:textId="77777777" w:rsidR="0016313F" w:rsidRPr="00D44A4F" w:rsidRDefault="0016313F" w:rsidP="00ED6836">
            <w:pPr>
              <w:jc w:val="center"/>
              <w:rPr>
                <w:rFonts w:ascii="Times New Roman" w:hAnsi="Times New Roman" w:cs="Times New Roman"/>
                <w:b/>
              </w:rPr>
            </w:pPr>
          </w:p>
        </w:tc>
        <w:tc>
          <w:tcPr>
            <w:tcW w:w="1553" w:type="dxa"/>
            <w:shd w:val="clear" w:color="auto" w:fill="BFBFBF" w:themeFill="background1" w:themeFillShade="BF"/>
            <w:vAlign w:val="center"/>
          </w:tcPr>
          <w:p w14:paraId="35B2DEF3" w14:textId="2038480C" w:rsidR="0016313F" w:rsidRPr="00E62B2E" w:rsidRDefault="009019FB" w:rsidP="00ED6836">
            <w:pPr>
              <w:jc w:val="center"/>
              <w:rPr>
                <w:rFonts w:ascii="Times New Roman" w:hAnsi="Times New Roman" w:cs="Times New Roman"/>
                <w:b/>
              </w:rPr>
            </w:pPr>
            <w:r w:rsidRPr="009019FB">
              <w:rPr>
                <w:rFonts w:ascii="Times New Roman" w:eastAsia="新細明體" w:hAnsi="Times New Roman" w:cs="Times New Roman" w:hint="eastAsia"/>
                <w:b/>
              </w:rPr>
              <w:t>國家名稱</w:t>
            </w:r>
          </w:p>
        </w:tc>
        <w:tc>
          <w:tcPr>
            <w:tcW w:w="1276" w:type="dxa"/>
            <w:shd w:val="clear" w:color="auto" w:fill="BFBFBF" w:themeFill="background1" w:themeFillShade="BF"/>
            <w:vAlign w:val="center"/>
          </w:tcPr>
          <w:p w14:paraId="2A1FED57" w14:textId="29A33765" w:rsidR="0016313F" w:rsidRPr="00E62B2E" w:rsidRDefault="009019FB" w:rsidP="00ED6836">
            <w:pPr>
              <w:jc w:val="center"/>
              <w:rPr>
                <w:rFonts w:ascii="Times New Roman" w:hAnsi="Times New Roman" w:cs="Times New Roman"/>
                <w:b/>
              </w:rPr>
            </w:pPr>
            <w:r w:rsidRPr="009019FB">
              <w:rPr>
                <w:rFonts w:ascii="Times New Roman" w:eastAsia="新細明體" w:hAnsi="Times New Roman" w:cs="Times New Roman" w:hint="eastAsia"/>
                <w:b/>
              </w:rPr>
              <w:t>首都</w:t>
            </w:r>
          </w:p>
        </w:tc>
        <w:tc>
          <w:tcPr>
            <w:tcW w:w="1697" w:type="dxa"/>
            <w:shd w:val="clear" w:color="auto" w:fill="BFBFBF" w:themeFill="background1" w:themeFillShade="BF"/>
            <w:vAlign w:val="center"/>
          </w:tcPr>
          <w:p w14:paraId="25E0ED03" w14:textId="683CC335" w:rsidR="0016313F" w:rsidRPr="00E62B2E" w:rsidRDefault="009019FB" w:rsidP="00ED6836">
            <w:pPr>
              <w:jc w:val="center"/>
              <w:rPr>
                <w:rFonts w:ascii="Times New Roman" w:hAnsi="Times New Roman" w:cs="Times New Roman"/>
                <w:b/>
              </w:rPr>
            </w:pPr>
            <w:r w:rsidRPr="009019FB">
              <w:rPr>
                <w:rFonts w:ascii="Times New Roman" w:eastAsia="新細明體" w:hAnsi="Times New Roman" w:cs="Times New Roman" w:hint="eastAsia"/>
                <w:b/>
              </w:rPr>
              <w:t>官方語言</w:t>
            </w:r>
          </w:p>
        </w:tc>
        <w:tc>
          <w:tcPr>
            <w:tcW w:w="2199" w:type="dxa"/>
            <w:shd w:val="clear" w:color="auto" w:fill="BFBFBF" w:themeFill="background1" w:themeFillShade="BF"/>
            <w:vAlign w:val="center"/>
          </w:tcPr>
          <w:p w14:paraId="40F14DBA" w14:textId="67DA0A9A" w:rsidR="0016313F" w:rsidRPr="00E62B2E" w:rsidRDefault="009019FB" w:rsidP="00ED6836">
            <w:pPr>
              <w:jc w:val="center"/>
              <w:rPr>
                <w:rFonts w:ascii="Times New Roman" w:hAnsi="Times New Roman" w:cs="Times New Roman"/>
                <w:b/>
              </w:rPr>
            </w:pPr>
            <w:r w:rsidRPr="009019FB">
              <w:rPr>
                <w:rFonts w:ascii="Times New Roman" w:eastAsia="新細明體" w:hAnsi="Times New Roman" w:cs="Times New Roman" w:hint="eastAsia"/>
                <w:b/>
              </w:rPr>
              <w:t>主要宗教</w:t>
            </w:r>
          </w:p>
        </w:tc>
      </w:tr>
      <w:tr w:rsidR="0016313F" w14:paraId="0C6DADA4" w14:textId="77777777" w:rsidTr="006B51D9">
        <w:tc>
          <w:tcPr>
            <w:tcW w:w="1551" w:type="dxa"/>
            <w:vMerge w:val="restart"/>
            <w:vAlign w:val="center"/>
          </w:tcPr>
          <w:p w14:paraId="1B58B00F" w14:textId="4974FB9A" w:rsidR="0016313F" w:rsidRPr="00E62B2E" w:rsidRDefault="009019FB" w:rsidP="00ED6836">
            <w:pPr>
              <w:jc w:val="center"/>
              <w:rPr>
                <w:rFonts w:ascii="Times New Roman" w:hAnsi="Times New Roman" w:cs="Times New Roman"/>
                <w:b/>
              </w:rPr>
            </w:pPr>
            <w:r w:rsidRPr="009019FB">
              <w:rPr>
                <w:rFonts w:ascii="Times New Roman" w:eastAsia="新細明體" w:hAnsi="Times New Roman" w:cs="Times New Roman" w:hint="eastAsia"/>
                <w:b/>
              </w:rPr>
              <w:t>絲綢之路經濟帶</w:t>
            </w:r>
          </w:p>
        </w:tc>
        <w:tc>
          <w:tcPr>
            <w:tcW w:w="1553" w:type="dxa"/>
            <w:vAlign w:val="center"/>
          </w:tcPr>
          <w:p w14:paraId="3466F7C2" w14:textId="19C23163" w:rsidR="0016313F" w:rsidRPr="00C04AF3" w:rsidRDefault="009019FB" w:rsidP="00607B74">
            <w:pPr>
              <w:pStyle w:val="a4"/>
              <w:numPr>
                <w:ilvl w:val="0"/>
                <w:numId w:val="26"/>
              </w:numPr>
              <w:ind w:leftChars="0"/>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中國</w:t>
            </w:r>
          </w:p>
        </w:tc>
        <w:tc>
          <w:tcPr>
            <w:tcW w:w="1276" w:type="dxa"/>
            <w:vAlign w:val="center"/>
          </w:tcPr>
          <w:p w14:paraId="6D3B8BD1" w14:textId="321CB316" w:rsidR="0016313F" w:rsidRPr="00C04AF3" w:rsidRDefault="009019FB" w:rsidP="00ED6836">
            <w:pPr>
              <w:jc w:val="center"/>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北京</w:t>
            </w:r>
          </w:p>
        </w:tc>
        <w:tc>
          <w:tcPr>
            <w:tcW w:w="1697" w:type="dxa"/>
            <w:vAlign w:val="center"/>
          </w:tcPr>
          <w:p w14:paraId="206FAF90" w14:textId="674F660E" w:rsidR="0016313F" w:rsidRPr="00C04AF3" w:rsidRDefault="009019FB" w:rsidP="00ED6836">
            <w:pPr>
              <w:jc w:val="center"/>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中文</w:t>
            </w:r>
          </w:p>
        </w:tc>
        <w:tc>
          <w:tcPr>
            <w:tcW w:w="2199" w:type="dxa"/>
            <w:vAlign w:val="center"/>
          </w:tcPr>
          <w:p w14:paraId="77AEEAAC" w14:textId="7F517D32" w:rsidR="0016313F" w:rsidRPr="00C04AF3" w:rsidRDefault="009019FB" w:rsidP="00ED6836">
            <w:pPr>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道教、佛教、基督教和伊斯蘭教</w:t>
            </w:r>
          </w:p>
        </w:tc>
      </w:tr>
      <w:tr w:rsidR="0016313F" w14:paraId="19942F7D" w14:textId="77777777" w:rsidTr="006B51D9">
        <w:tc>
          <w:tcPr>
            <w:tcW w:w="1551" w:type="dxa"/>
            <w:vMerge/>
            <w:vAlign w:val="center"/>
          </w:tcPr>
          <w:p w14:paraId="66AB2872" w14:textId="77777777" w:rsidR="0016313F" w:rsidRPr="00E62B2E" w:rsidRDefault="0016313F" w:rsidP="00ED6836">
            <w:pPr>
              <w:jc w:val="center"/>
              <w:rPr>
                <w:rFonts w:ascii="Times New Roman" w:hAnsi="Times New Roman" w:cs="Times New Roman"/>
                <w:b/>
              </w:rPr>
            </w:pPr>
          </w:p>
        </w:tc>
        <w:tc>
          <w:tcPr>
            <w:tcW w:w="1553" w:type="dxa"/>
            <w:vAlign w:val="center"/>
          </w:tcPr>
          <w:p w14:paraId="4F3B7C46" w14:textId="5D17EED4" w:rsidR="0016313F" w:rsidRPr="00C04AF3" w:rsidRDefault="009019FB" w:rsidP="0016313F">
            <w:pPr>
              <w:pStyle w:val="a4"/>
              <w:numPr>
                <w:ilvl w:val="0"/>
                <w:numId w:val="26"/>
              </w:numPr>
              <w:ind w:leftChars="0"/>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土耳其</w:t>
            </w:r>
          </w:p>
        </w:tc>
        <w:tc>
          <w:tcPr>
            <w:tcW w:w="1276" w:type="dxa"/>
            <w:vAlign w:val="center"/>
          </w:tcPr>
          <w:p w14:paraId="381B619F" w14:textId="707ECE66" w:rsidR="0016313F" w:rsidRPr="00C04AF3" w:rsidRDefault="009019FB" w:rsidP="00ED6836">
            <w:pPr>
              <w:jc w:val="center"/>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安卡拉</w:t>
            </w:r>
          </w:p>
        </w:tc>
        <w:tc>
          <w:tcPr>
            <w:tcW w:w="1697" w:type="dxa"/>
            <w:vAlign w:val="center"/>
          </w:tcPr>
          <w:p w14:paraId="0D7CE296" w14:textId="4735A2A0" w:rsidR="0016313F" w:rsidRPr="00C04AF3" w:rsidRDefault="009019FB" w:rsidP="00ED6836">
            <w:pPr>
              <w:jc w:val="center"/>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土耳其語</w:t>
            </w:r>
          </w:p>
        </w:tc>
        <w:tc>
          <w:tcPr>
            <w:tcW w:w="2199" w:type="dxa"/>
            <w:vAlign w:val="center"/>
          </w:tcPr>
          <w:p w14:paraId="0B0D5575" w14:textId="4E755015" w:rsidR="0016313F" w:rsidRPr="00C04AF3" w:rsidRDefault="009019FB" w:rsidP="00ED6836">
            <w:pPr>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伊斯蘭教</w:t>
            </w:r>
          </w:p>
        </w:tc>
      </w:tr>
      <w:tr w:rsidR="0016313F" w14:paraId="564232E8" w14:textId="77777777" w:rsidTr="006B51D9">
        <w:tc>
          <w:tcPr>
            <w:tcW w:w="1551" w:type="dxa"/>
            <w:vMerge/>
            <w:vAlign w:val="center"/>
          </w:tcPr>
          <w:p w14:paraId="64EE9AE9" w14:textId="77777777" w:rsidR="0016313F" w:rsidRPr="00E62B2E" w:rsidRDefault="0016313F" w:rsidP="00ED6836">
            <w:pPr>
              <w:jc w:val="center"/>
              <w:rPr>
                <w:rFonts w:ascii="Times New Roman" w:hAnsi="Times New Roman" w:cs="Times New Roman"/>
                <w:b/>
              </w:rPr>
            </w:pPr>
          </w:p>
        </w:tc>
        <w:tc>
          <w:tcPr>
            <w:tcW w:w="1553" w:type="dxa"/>
            <w:vAlign w:val="center"/>
          </w:tcPr>
          <w:p w14:paraId="30B9C7F1" w14:textId="382D66A9" w:rsidR="0016313F" w:rsidRPr="00C04AF3" w:rsidRDefault="009019FB" w:rsidP="0016313F">
            <w:pPr>
              <w:pStyle w:val="a4"/>
              <w:numPr>
                <w:ilvl w:val="0"/>
                <w:numId w:val="26"/>
              </w:numPr>
              <w:ind w:leftChars="0"/>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俄羅斯</w:t>
            </w:r>
          </w:p>
        </w:tc>
        <w:tc>
          <w:tcPr>
            <w:tcW w:w="1276" w:type="dxa"/>
            <w:vAlign w:val="center"/>
          </w:tcPr>
          <w:p w14:paraId="62384696" w14:textId="5AF75117" w:rsidR="0016313F" w:rsidRPr="00C04AF3" w:rsidRDefault="009019FB" w:rsidP="00ED6836">
            <w:pPr>
              <w:jc w:val="center"/>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莫斯科</w:t>
            </w:r>
          </w:p>
        </w:tc>
        <w:tc>
          <w:tcPr>
            <w:tcW w:w="1697" w:type="dxa"/>
            <w:vAlign w:val="center"/>
          </w:tcPr>
          <w:p w14:paraId="23F8C0C2" w14:textId="4FE42693" w:rsidR="0016313F" w:rsidRPr="00C04AF3" w:rsidRDefault="009019FB" w:rsidP="00ED6836">
            <w:pPr>
              <w:jc w:val="center"/>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俄語</w:t>
            </w:r>
          </w:p>
        </w:tc>
        <w:tc>
          <w:tcPr>
            <w:tcW w:w="2199" w:type="dxa"/>
            <w:vAlign w:val="center"/>
          </w:tcPr>
          <w:p w14:paraId="1907AB45" w14:textId="277D3907" w:rsidR="0016313F" w:rsidRPr="00C04AF3" w:rsidRDefault="009019FB" w:rsidP="00ED6836">
            <w:pPr>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基督教、伊斯蘭教和佛教</w:t>
            </w:r>
          </w:p>
        </w:tc>
      </w:tr>
      <w:tr w:rsidR="0016313F" w14:paraId="3AA94405" w14:textId="77777777" w:rsidTr="006B51D9">
        <w:tc>
          <w:tcPr>
            <w:tcW w:w="1551" w:type="dxa"/>
            <w:vMerge/>
            <w:vAlign w:val="center"/>
          </w:tcPr>
          <w:p w14:paraId="44A7DB01" w14:textId="77777777" w:rsidR="0016313F" w:rsidRPr="00E62B2E" w:rsidRDefault="0016313F" w:rsidP="00ED6836">
            <w:pPr>
              <w:jc w:val="center"/>
              <w:rPr>
                <w:rFonts w:ascii="Times New Roman" w:hAnsi="Times New Roman" w:cs="Times New Roman"/>
                <w:b/>
              </w:rPr>
            </w:pPr>
          </w:p>
        </w:tc>
        <w:tc>
          <w:tcPr>
            <w:tcW w:w="1553" w:type="dxa"/>
            <w:vAlign w:val="center"/>
          </w:tcPr>
          <w:p w14:paraId="76897E57" w14:textId="75D90824" w:rsidR="0016313F" w:rsidRPr="00C04AF3" w:rsidRDefault="009019FB" w:rsidP="0016313F">
            <w:pPr>
              <w:pStyle w:val="a4"/>
              <w:numPr>
                <w:ilvl w:val="0"/>
                <w:numId w:val="26"/>
              </w:numPr>
              <w:ind w:leftChars="0"/>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德國</w:t>
            </w:r>
          </w:p>
        </w:tc>
        <w:tc>
          <w:tcPr>
            <w:tcW w:w="1276" w:type="dxa"/>
            <w:vAlign w:val="center"/>
          </w:tcPr>
          <w:p w14:paraId="13C0CCAA" w14:textId="62987CFE" w:rsidR="0016313F" w:rsidRPr="00C04AF3" w:rsidRDefault="009019FB" w:rsidP="00ED6836">
            <w:pPr>
              <w:jc w:val="center"/>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柏林</w:t>
            </w:r>
          </w:p>
        </w:tc>
        <w:tc>
          <w:tcPr>
            <w:tcW w:w="1697" w:type="dxa"/>
            <w:vAlign w:val="center"/>
          </w:tcPr>
          <w:p w14:paraId="66784F60" w14:textId="0F46490B" w:rsidR="0016313F" w:rsidRPr="00C04AF3" w:rsidRDefault="009019FB" w:rsidP="00ED6836">
            <w:pPr>
              <w:jc w:val="center"/>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德語</w:t>
            </w:r>
          </w:p>
        </w:tc>
        <w:tc>
          <w:tcPr>
            <w:tcW w:w="2199" w:type="dxa"/>
            <w:vAlign w:val="center"/>
          </w:tcPr>
          <w:p w14:paraId="308A09DE" w14:textId="6A323308" w:rsidR="0016313F" w:rsidRPr="00C04AF3" w:rsidRDefault="009019FB" w:rsidP="00ED6836">
            <w:pPr>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基督教</w:t>
            </w:r>
          </w:p>
        </w:tc>
      </w:tr>
      <w:tr w:rsidR="0016313F" w14:paraId="65190E94" w14:textId="77777777" w:rsidTr="006B51D9">
        <w:tc>
          <w:tcPr>
            <w:tcW w:w="1551" w:type="dxa"/>
            <w:vMerge w:val="restart"/>
            <w:vAlign w:val="center"/>
          </w:tcPr>
          <w:p w14:paraId="0AA33A67" w14:textId="5B28175B" w:rsidR="0016313F" w:rsidRPr="00E62B2E" w:rsidRDefault="009019FB" w:rsidP="00ED6836">
            <w:pPr>
              <w:jc w:val="center"/>
              <w:rPr>
                <w:rFonts w:ascii="Times New Roman" w:hAnsi="Times New Roman" w:cs="Times New Roman"/>
                <w:b/>
              </w:rPr>
            </w:pPr>
            <w:r w:rsidRPr="009019FB">
              <w:rPr>
                <w:rFonts w:ascii="Times New Roman" w:eastAsia="新細明體" w:hAnsi="Times New Roman" w:cs="Times New Roman"/>
                <w:b/>
              </w:rPr>
              <w:t>21</w:t>
            </w:r>
            <w:r w:rsidRPr="009019FB">
              <w:rPr>
                <w:rFonts w:ascii="Times New Roman" w:eastAsia="新細明體" w:hAnsi="Times New Roman" w:cs="Times New Roman" w:hint="eastAsia"/>
                <w:b/>
              </w:rPr>
              <w:t>世紀海上絲綢之路</w:t>
            </w:r>
          </w:p>
        </w:tc>
        <w:tc>
          <w:tcPr>
            <w:tcW w:w="1553" w:type="dxa"/>
            <w:vAlign w:val="center"/>
          </w:tcPr>
          <w:p w14:paraId="330438F1" w14:textId="36AE4419" w:rsidR="0016313F" w:rsidRPr="00C04AF3" w:rsidRDefault="009019FB" w:rsidP="0016313F">
            <w:pPr>
              <w:pStyle w:val="a4"/>
              <w:numPr>
                <w:ilvl w:val="0"/>
                <w:numId w:val="26"/>
              </w:numPr>
              <w:ind w:leftChars="0"/>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印尼</w:t>
            </w:r>
          </w:p>
        </w:tc>
        <w:tc>
          <w:tcPr>
            <w:tcW w:w="1276" w:type="dxa"/>
            <w:vAlign w:val="center"/>
          </w:tcPr>
          <w:p w14:paraId="44093FE1" w14:textId="391F734C" w:rsidR="0016313F" w:rsidRPr="00C04AF3" w:rsidRDefault="009019FB" w:rsidP="00ED6836">
            <w:pPr>
              <w:jc w:val="center"/>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雅加達</w:t>
            </w:r>
          </w:p>
        </w:tc>
        <w:tc>
          <w:tcPr>
            <w:tcW w:w="1697" w:type="dxa"/>
            <w:vAlign w:val="center"/>
          </w:tcPr>
          <w:p w14:paraId="31E47BC6" w14:textId="67EEFFD7" w:rsidR="0016313F" w:rsidRPr="00C04AF3" w:rsidRDefault="009019FB" w:rsidP="00ED6836">
            <w:pPr>
              <w:jc w:val="center"/>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印尼語</w:t>
            </w:r>
          </w:p>
        </w:tc>
        <w:tc>
          <w:tcPr>
            <w:tcW w:w="2199" w:type="dxa"/>
            <w:vAlign w:val="center"/>
          </w:tcPr>
          <w:p w14:paraId="256D1706" w14:textId="7A558A31" w:rsidR="0016313F" w:rsidRPr="00C04AF3" w:rsidRDefault="009019FB" w:rsidP="00ED6836">
            <w:pPr>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伊斯蘭教、基督教</w:t>
            </w:r>
          </w:p>
        </w:tc>
      </w:tr>
      <w:tr w:rsidR="0016313F" w14:paraId="03EBF5E1" w14:textId="77777777" w:rsidTr="006B51D9">
        <w:tc>
          <w:tcPr>
            <w:tcW w:w="1551" w:type="dxa"/>
            <w:vMerge/>
          </w:tcPr>
          <w:p w14:paraId="0D5135F6" w14:textId="77777777" w:rsidR="0016313F" w:rsidRPr="00E62B2E" w:rsidRDefault="0016313F" w:rsidP="00ED6836">
            <w:pPr>
              <w:jc w:val="center"/>
              <w:rPr>
                <w:rFonts w:ascii="Times New Roman" w:hAnsi="Times New Roman" w:cs="Times New Roman"/>
                <w:b/>
              </w:rPr>
            </w:pPr>
          </w:p>
        </w:tc>
        <w:tc>
          <w:tcPr>
            <w:tcW w:w="1553" w:type="dxa"/>
            <w:vAlign w:val="center"/>
          </w:tcPr>
          <w:p w14:paraId="7F8FCAF2" w14:textId="21BA1C75" w:rsidR="0016313F" w:rsidRPr="00C04AF3" w:rsidRDefault="009019FB" w:rsidP="0016313F">
            <w:pPr>
              <w:pStyle w:val="a4"/>
              <w:numPr>
                <w:ilvl w:val="0"/>
                <w:numId w:val="26"/>
              </w:numPr>
              <w:ind w:leftChars="0"/>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印度</w:t>
            </w:r>
          </w:p>
        </w:tc>
        <w:tc>
          <w:tcPr>
            <w:tcW w:w="1276" w:type="dxa"/>
            <w:vAlign w:val="center"/>
          </w:tcPr>
          <w:p w14:paraId="4A69A90A" w14:textId="3BCF4AE9" w:rsidR="0016313F" w:rsidRPr="00C04AF3" w:rsidRDefault="009019FB" w:rsidP="00ED6836">
            <w:pPr>
              <w:jc w:val="center"/>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新德裏</w:t>
            </w:r>
          </w:p>
        </w:tc>
        <w:tc>
          <w:tcPr>
            <w:tcW w:w="1697" w:type="dxa"/>
            <w:vAlign w:val="center"/>
          </w:tcPr>
          <w:p w14:paraId="5286B9AD" w14:textId="47EEF4FA" w:rsidR="0016313F" w:rsidRPr="00C04AF3" w:rsidRDefault="009019FB" w:rsidP="00ED6836">
            <w:pPr>
              <w:jc w:val="center"/>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印地語、英語</w:t>
            </w:r>
          </w:p>
        </w:tc>
        <w:tc>
          <w:tcPr>
            <w:tcW w:w="2199" w:type="dxa"/>
            <w:vAlign w:val="center"/>
          </w:tcPr>
          <w:p w14:paraId="158E01E9" w14:textId="6639BB9D" w:rsidR="0016313F" w:rsidRPr="00C04AF3" w:rsidRDefault="009019FB" w:rsidP="00ED6836">
            <w:pPr>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印度教、伊斯蘭教</w:t>
            </w:r>
          </w:p>
        </w:tc>
      </w:tr>
      <w:tr w:rsidR="0016313F" w14:paraId="29E3073E" w14:textId="77777777" w:rsidTr="006B51D9">
        <w:tc>
          <w:tcPr>
            <w:tcW w:w="1551" w:type="dxa"/>
            <w:vMerge/>
          </w:tcPr>
          <w:p w14:paraId="0E446EFD" w14:textId="77777777" w:rsidR="0016313F" w:rsidRPr="00E62B2E" w:rsidRDefault="0016313F" w:rsidP="00ED6836">
            <w:pPr>
              <w:jc w:val="center"/>
              <w:rPr>
                <w:rFonts w:ascii="Times New Roman" w:hAnsi="Times New Roman" w:cs="Times New Roman"/>
                <w:b/>
              </w:rPr>
            </w:pPr>
          </w:p>
        </w:tc>
        <w:tc>
          <w:tcPr>
            <w:tcW w:w="1553" w:type="dxa"/>
            <w:vAlign w:val="center"/>
          </w:tcPr>
          <w:p w14:paraId="7262A6DD" w14:textId="49B99FFD" w:rsidR="0016313F" w:rsidRPr="00C04AF3" w:rsidRDefault="009019FB" w:rsidP="0016313F">
            <w:pPr>
              <w:pStyle w:val="a4"/>
              <w:numPr>
                <w:ilvl w:val="0"/>
                <w:numId w:val="26"/>
              </w:numPr>
              <w:ind w:leftChars="0"/>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埃及</w:t>
            </w:r>
          </w:p>
        </w:tc>
        <w:tc>
          <w:tcPr>
            <w:tcW w:w="1276" w:type="dxa"/>
            <w:vAlign w:val="center"/>
          </w:tcPr>
          <w:p w14:paraId="4DA86D03" w14:textId="142BBFBC" w:rsidR="0016313F" w:rsidRPr="00C04AF3" w:rsidRDefault="009019FB" w:rsidP="00ED6836">
            <w:pPr>
              <w:jc w:val="center"/>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開羅</w:t>
            </w:r>
          </w:p>
        </w:tc>
        <w:tc>
          <w:tcPr>
            <w:tcW w:w="1697" w:type="dxa"/>
            <w:vAlign w:val="center"/>
          </w:tcPr>
          <w:p w14:paraId="516AE853" w14:textId="2F006604" w:rsidR="0016313F" w:rsidRPr="00C04AF3" w:rsidRDefault="009019FB" w:rsidP="00ED6836">
            <w:pPr>
              <w:jc w:val="center"/>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阿拉伯語</w:t>
            </w:r>
          </w:p>
        </w:tc>
        <w:tc>
          <w:tcPr>
            <w:tcW w:w="2199" w:type="dxa"/>
            <w:vAlign w:val="center"/>
          </w:tcPr>
          <w:p w14:paraId="0D5FA8FF" w14:textId="371E94C9" w:rsidR="0016313F" w:rsidRPr="00C04AF3" w:rsidRDefault="009019FB" w:rsidP="00ED6836">
            <w:pPr>
              <w:rPr>
                <w:rFonts w:ascii="Times New Roman" w:hAnsi="Times New Roman" w:cs="Times New Roman"/>
                <w:color w:val="000000" w:themeColor="text1"/>
              </w:rPr>
            </w:pPr>
            <w:r w:rsidRPr="009019FB">
              <w:rPr>
                <w:rFonts w:ascii="Times New Roman" w:eastAsia="新細明體" w:hAnsi="Times New Roman" w:cs="Times New Roman" w:hint="eastAsia"/>
                <w:color w:val="000000" w:themeColor="text1"/>
              </w:rPr>
              <w:t>伊斯蘭教、基督教</w:t>
            </w:r>
          </w:p>
        </w:tc>
      </w:tr>
    </w:tbl>
    <w:p w14:paraId="0599AFBE" w14:textId="659AD09A" w:rsidR="00061A62" w:rsidRDefault="00061A62" w:rsidP="0016313F">
      <w:pPr>
        <w:rPr>
          <w:rFonts w:ascii="Times New Roman" w:hAnsi="Times New Roman" w:cs="Times New Roman"/>
          <w:color w:val="FF0000"/>
        </w:rPr>
      </w:pPr>
    </w:p>
    <w:p w14:paraId="7F419C20" w14:textId="77777777" w:rsidR="00061A62" w:rsidRDefault="00061A62">
      <w:pPr>
        <w:rPr>
          <w:rFonts w:ascii="Times New Roman" w:hAnsi="Times New Roman" w:cs="Times New Roman"/>
          <w:color w:val="FF0000"/>
        </w:rPr>
      </w:pPr>
      <w:r>
        <w:rPr>
          <w:rFonts w:ascii="Times New Roman" w:hAnsi="Times New Roman" w:cs="Times New Roman"/>
          <w:color w:val="FF0000"/>
        </w:rPr>
        <w:br w:type="page"/>
      </w:r>
    </w:p>
    <w:p w14:paraId="1C7C3F73" w14:textId="77777777" w:rsidR="0016313F" w:rsidRDefault="0016313F" w:rsidP="0016313F">
      <w:pPr>
        <w:rPr>
          <w:rFonts w:ascii="Times New Roman" w:hAnsi="Times New Roman" w:cs="Times New Roman"/>
          <w:color w:val="FF0000"/>
        </w:rPr>
      </w:pPr>
    </w:p>
    <w:p w14:paraId="73F7B3CF" w14:textId="207E59FE" w:rsidR="0016313F" w:rsidRPr="00607B74" w:rsidRDefault="009019FB" w:rsidP="00607B74">
      <w:pPr>
        <w:spacing w:after="120"/>
        <w:rPr>
          <w:rFonts w:ascii="Times New Roman" w:hAnsi="Times New Roman" w:cs="Times New Roman"/>
          <w:b/>
        </w:rPr>
      </w:pPr>
      <w:r w:rsidRPr="009019FB">
        <w:rPr>
          <w:rFonts w:ascii="Times New Roman" w:eastAsia="新細明體" w:hAnsi="Times New Roman" w:cs="Times New Roman" w:hint="eastAsia"/>
          <w:b/>
        </w:rPr>
        <w:t>做一做</w:t>
      </w:r>
    </w:p>
    <w:p w14:paraId="00B9F75A" w14:textId="5617D3DE" w:rsidR="0016313F" w:rsidRDefault="009019FB" w:rsidP="0016313F">
      <w:pPr>
        <w:pStyle w:val="a4"/>
        <w:numPr>
          <w:ilvl w:val="0"/>
          <w:numId w:val="28"/>
        </w:numPr>
        <w:ind w:leftChars="0"/>
        <w:rPr>
          <w:rFonts w:ascii="Times New Roman" w:hAnsi="Times New Roman" w:cs="Times New Roman"/>
          <w:lang w:eastAsia="zh-CN"/>
        </w:rPr>
      </w:pPr>
      <w:r w:rsidRPr="009019FB">
        <w:rPr>
          <w:rFonts w:ascii="Times New Roman" w:eastAsia="新細明體" w:hAnsi="Times New Roman" w:cs="Times New Roman" w:hint="eastAsia"/>
        </w:rPr>
        <w:t>資料一提及中央政府以「五通」作爲「一帶一路」倡議的合作重點。試把下列「五通」及其具體合作內容加以配對。</w:t>
      </w:r>
    </w:p>
    <w:p w14:paraId="7952E194" w14:textId="77777777" w:rsidR="0016313F" w:rsidRDefault="0016313F" w:rsidP="0016313F">
      <w:pPr>
        <w:pStyle w:val="a4"/>
        <w:ind w:leftChars="0"/>
        <w:rPr>
          <w:rFonts w:ascii="Times New Roman" w:hAnsi="Times New Roman" w:cs="Times New Roman"/>
          <w:lang w:eastAsia="zh-CN"/>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576"/>
        <w:gridCol w:w="1986"/>
        <w:gridCol w:w="3964"/>
      </w:tblGrid>
      <w:tr w:rsidR="0016313F" w14:paraId="05CFF4B2" w14:textId="77777777" w:rsidTr="00ED6836">
        <w:trPr>
          <w:jc w:val="center"/>
        </w:trPr>
        <w:tc>
          <w:tcPr>
            <w:tcW w:w="1412" w:type="dxa"/>
          </w:tcPr>
          <w:p w14:paraId="7BA4D935" w14:textId="7322F7CC" w:rsidR="0016313F" w:rsidRDefault="009019FB" w:rsidP="00ED6836">
            <w:pPr>
              <w:pStyle w:val="a4"/>
              <w:ind w:leftChars="0" w:left="0"/>
              <w:jc w:val="center"/>
              <w:rPr>
                <w:rFonts w:ascii="Times New Roman" w:hAnsi="Times New Roman" w:cs="Times New Roman"/>
                <w:b/>
                <w:u w:val="single"/>
                <w:lang w:eastAsia="zh-HK"/>
              </w:rPr>
            </w:pPr>
            <w:r w:rsidRPr="009019FB">
              <w:rPr>
                <w:rFonts w:ascii="Times New Roman" w:eastAsia="新細明體" w:hAnsi="Times New Roman" w:cs="Times New Roman" w:hint="eastAsia"/>
                <w:b/>
                <w:u w:val="single"/>
              </w:rPr>
              <w:t>「五通」</w:t>
            </w:r>
          </w:p>
          <w:p w14:paraId="7E2DC7F4" w14:textId="77777777" w:rsidR="0016313F" w:rsidRPr="00D22E08" w:rsidRDefault="0016313F" w:rsidP="00ED6836">
            <w:pPr>
              <w:pStyle w:val="a4"/>
              <w:ind w:leftChars="0" w:left="0"/>
              <w:jc w:val="center"/>
              <w:rPr>
                <w:rFonts w:ascii="Times New Roman" w:hAnsi="Times New Roman" w:cs="Times New Roman"/>
                <w:b/>
                <w:u w:val="single"/>
              </w:rPr>
            </w:pPr>
          </w:p>
        </w:tc>
        <w:tc>
          <w:tcPr>
            <w:tcW w:w="576" w:type="dxa"/>
          </w:tcPr>
          <w:p w14:paraId="3D5CC5AA" w14:textId="77777777" w:rsidR="0016313F" w:rsidRPr="00D22E08" w:rsidRDefault="0016313F" w:rsidP="00ED6836">
            <w:pPr>
              <w:rPr>
                <w:rFonts w:ascii="Times New Roman" w:hAnsi="Times New Roman" w:cs="Times New Roman"/>
              </w:rPr>
            </w:pPr>
          </w:p>
        </w:tc>
        <w:tc>
          <w:tcPr>
            <w:tcW w:w="1986" w:type="dxa"/>
            <w:vMerge w:val="restart"/>
          </w:tcPr>
          <w:p w14:paraId="2B17E57F" w14:textId="77777777" w:rsidR="0016313F" w:rsidRDefault="0016313F" w:rsidP="00ED6836">
            <w:pPr>
              <w:pStyle w:val="a4"/>
              <w:ind w:leftChars="0" w:left="0"/>
              <w:rPr>
                <w:rFonts w:ascii="Times New Roman" w:hAnsi="Times New Roman" w:cs="Times New Roman"/>
              </w:rPr>
            </w:pPr>
            <w:r>
              <w:rPr>
                <w:rFonts w:ascii="Times New Roman" w:hAnsi="Times New Roman" w:cs="Times New Roman"/>
                <w:noProof/>
                <w:lang w:eastAsia="zh-CN"/>
              </w:rPr>
              <mc:AlternateContent>
                <mc:Choice Requires="wps">
                  <w:drawing>
                    <wp:anchor distT="0" distB="0" distL="114300" distR="114300" simplePos="0" relativeHeight="251821056" behindDoc="0" locked="0" layoutInCell="1" allowOverlap="1" wp14:anchorId="05B11F50" wp14:editId="770AE7B2">
                      <wp:simplePos x="0" y="0"/>
                      <wp:positionH relativeFrom="column">
                        <wp:posOffset>-330191</wp:posOffset>
                      </wp:positionH>
                      <wp:positionV relativeFrom="paragraph">
                        <wp:posOffset>1119590</wp:posOffset>
                      </wp:positionV>
                      <wp:extent cx="1644015" cy="1309200"/>
                      <wp:effectExtent l="0" t="0" r="32385" b="24765"/>
                      <wp:wrapNone/>
                      <wp:docPr id="197" name="直線接點 197"/>
                      <wp:cNvGraphicFramePr/>
                      <a:graphic xmlns:a="http://schemas.openxmlformats.org/drawingml/2006/main">
                        <a:graphicData uri="http://schemas.microsoft.com/office/word/2010/wordprocessingShape">
                          <wps:wsp>
                            <wps:cNvCnPr/>
                            <wps:spPr>
                              <a:xfrm flipV="1">
                                <a:off x="0" y="0"/>
                                <a:ext cx="1644015" cy="130920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2D6B0FC8" id="直線接點 197" o:spid="_x0000_s1026" style="position:absolute;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88.15pt" to="103.45pt,19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" strokecolor="#c00000" strokeweight="1.5pt">
                      <v:stroke joinstyle="miter"/>
                    </v:line>
                  </w:pict>
                </mc:Fallback>
              </mc:AlternateContent>
            </w:r>
          </w:p>
        </w:tc>
        <w:tc>
          <w:tcPr>
            <w:tcW w:w="3964" w:type="dxa"/>
          </w:tcPr>
          <w:p w14:paraId="4ECC11B4" w14:textId="72873AE0" w:rsidR="0016313F" w:rsidRPr="00D22E08" w:rsidRDefault="009019FB" w:rsidP="00ED6836">
            <w:pPr>
              <w:jc w:val="center"/>
              <w:rPr>
                <w:rFonts w:ascii="Times New Roman" w:hAnsi="Times New Roman" w:cs="Times New Roman"/>
                <w:b/>
                <w:u w:val="single"/>
              </w:rPr>
            </w:pPr>
            <w:r w:rsidRPr="009019FB">
              <w:rPr>
                <w:rFonts w:ascii="Times New Roman" w:eastAsia="新細明體" w:hAnsi="Times New Roman" w:cs="Times New Roman" w:hint="eastAsia"/>
                <w:b/>
                <w:u w:val="single"/>
              </w:rPr>
              <w:t>具體合作內容</w:t>
            </w:r>
          </w:p>
        </w:tc>
      </w:tr>
      <w:tr w:rsidR="0016313F" w14:paraId="14B2FFDA" w14:textId="77777777" w:rsidTr="00ED6836">
        <w:trPr>
          <w:jc w:val="center"/>
        </w:trPr>
        <w:tc>
          <w:tcPr>
            <w:tcW w:w="1412" w:type="dxa"/>
          </w:tcPr>
          <w:p w14:paraId="15EAFD06" w14:textId="6947FC7A" w:rsidR="0016313F" w:rsidRPr="002647B1" w:rsidRDefault="009019FB" w:rsidP="00ED6836">
            <w:pPr>
              <w:pStyle w:val="a4"/>
              <w:ind w:leftChars="0" w:left="0"/>
              <w:jc w:val="center"/>
              <w:rPr>
                <w:rFonts w:ascii="Times New Roman" w:hAnsi="Times New Roman" w:cs="Times New Roman"/>
                <w:bdr w:val="single" w:sz="4" w:space="0" w:color="auto"/>
              </w:rPr>
            </w:pPr>
            <w:r w:rsidRPr="009019FB">
              <w:rPr>
                <w:rFonts w:ascii="Times New Roman" w:eastAsia="新細明體" w:hAnsi="Times New Roman" w:cs="Times New Roman" w:hint="eastAsia"/>
                <w:bdr w:val="single" w:sz="4" w:space="0" w:color="auto"/>
              </w:rPr>
              <w:t>政策溝通</w:t>
            </w:r>
          </w:p>
        </w:tc>
        <w:tc>
          <w:tcPr>
            <w:tcW w:w="576" w:type="dxa"/>
          </w:tcPr>
          <w:p w14:paraId="72F99708" w14:textId="77777777" w:rsidR="0016313F" w:rsidRDefault="0016313F" w:rsidP="00ED6836">
            <w:pPr>
              <w:pStyle w:val="a4"/>
              <w:numPr>
                <w:ilvl w:val="0"/>
                <w:numId w:val="11"/>
              </w:numPr>
              <w:ind w:leftChars="0"/>
              <w:rPr>
                <w:rFonts w:ascii="Times New Roman" w:hAnsi="Times New Roman" w:cs="Times New Roman"/>
              </w:rPr>
            </w:pPr>
            <w:r>
              <w:rPr>
                <w:rFonts w:ascii="Times New Roman" w:hAnsi="Times New Roman" w:cs="Times New Roman"/>
                <w:noProof/>
                <w:lang w:eastAsia="zh-CN"/>
              </w:rPr>
              <mc:AlternateContent>
                <mc:Choice Requires="wps">
                  <w:drawing>
                    <wp:anchor distT="0" distB="0" distL="114300" distR="114300" simplePos="0" relativeHeight="251819008" behindDoc="0" locked="0" layoutInCell="1" allowOverlap="1" wp14:anchorId="78679B3C" wp14:editId="39BB4B80">
                      <wp:simplePos x="0" y="0"/>
                      <wp:positionH relativeFrom="column">
                        <wp:posOffset>28746</wp:posOffset>
                      </wp:positionH>
                      <wp:positionV relativeFrom="paragraph">
                        <wp:posOffset>140743</wp:posOffset>
                      </wp:positionV>
                      <wp:extent cx="1611468" cy="1002030"/>
                      <wp:effectExtent l="0" t="0" r="27305" b="26670"/>
                      <wp:wrapNone/>
                      <wp:docPr id="198" name="直線接點 198"/>
                      <wp:cNvGraphicFramePr/>
                      <a:graphic xmlns:a="http://schemas.openxmlformats.org/drawingml/2006/main">
                        <a:graphicData uri="http://schemas.microsoft.com/office/word/2010/wordprocessingShape">
                          <wps:wsp>
                            <wps:cNvCnPr/>
                            <wps:spPr>
                              <a:xfrm>
                                <a:off x="0" y="0"/>
                                <a:ext cx="1611468" cy="100203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3384537A" id="直線接點 198"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11.1pt" to="129.15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" strokecolor="#c00000" strokeweight="1.5pt">
                      <v:stroke joinstyle="miter"/>
                    </v:line>
                  </w:pict>
                </mc:Fallback>
              </mc:AlternateContent>
            </w:r>
          </w:p>
        </w:tc>
        <w:tc>
          <w:tcPr>
            <w:tcW w:w="1986" w:type="dxa"/>
            <w:vMerge/>
          </w:tcPr>
          <w:p w14:paraId="6C241586" w14:textId="77777777" w:rsidR="0016313F" w:rsidRDefault="0016313F" w:rsidP="00ED6836">
            <w:pPr>
              <w:pStyle w:val="a4"/>
              <w:ind w:leftChars="0" w:left="0"/>
              <w:rPr>
                <w:rFonts w:ascii="Times New Roman" w:hAnsi="Times New Roman" w:cs="Times New Roman"/>
              </w:rPr>
            </w:pPr>
          </w:p>
        </w:tc>
        <w:tc>
          <w:tcPr>
            <w:tcW w:w="3964" w:type="dxa"/>
          </w:tcPr>
          <w:p w14:paraId="3F5AAD31" w14:textId="48E2DA63" w:rsidR="0016313F" w:rsidRDefault="009019FB" w:rsidP="00ED6836">
            <w:pPr>
              <w:pStyle w:val="a4"/>
              <w:numPr>
                <w:ilvl w:val="0"/>
                <w:numId w:val="10"/>
              </w:numPr>
              <w:ind w:leftChars="0"/>
              <w:rPr>
                <w:rFonts w:ascii="Times New Roman" w:hAnsi="Times New Roman" w:cs="Times New Roman"/>
              </w:rPr>
            </w:pPr>
            <w:r w:rsidRPr="009019FB">
              <w:rPr>
                <w:rFonts w:ascii="Times New Roman" w:eastAsia="新細明體" w:hAnsi="Times New Roman" w:cs="Times New Roman" w:hint="eastAsia"/>
              </w:rPr>
              <w:t>消除沿綫國家／地區之間的貿易限制，締造更理想的營商環境</w:t>
            </w:r>
          </w:p>
        </w:tc>
      </w:tr>
      <w:tr w:rsidR="0016313F" w14:paraId="28DF9C4F" w14:textId="77777777" w:rsidTr="00ED6836">
        <w:trPr>
          <w:jc w:val="center"/>
        </w:trPr>
        <w:tc>
          <w:tcPr>
            <w:tcW w:w="1412" w:type="dxa"/>
          </w:tcPr>
          <w:p w14:paraId="320E19E0" w14:textId="6A54D83D" w:rsidR="0016313F" w:rsidRPr="002647B1" w:rsidRDefault="009019FB" w:rsidP="00ED6836">
            <w:pPr>
              <w:pStyle w:val="a4"/>
              <w:ind w:leftChars="0" w:left="0"/>
              <w:jc w:val="center"/>
              <w:rPr>
                <w:rFonts w:ascii="Times New Roman" w:hAnsi="Times New Roman" w:cs="Times New Roman"/>
                <w:bdr w:val="single" w:sz="4" w:space="0" w:color="auto"/>
              </w:rPr>
            </w:pPr>
            <w:r w:rsidRPr="009019FB">
              <w:rPr>
                <w:rFonts w:ascii="Times New Roman" w:eastAsia="新細明體" w:hAnsi="Times New Roman" w:cs="Times New Roman" w:hint="eastAsia"/>
                <w:bdr w:val="single" w:sz="4" w:space="0" w:color="auto"/>
              </w:rPr>
              <w:t>設施聯通</w:t>
            </w:r>
          </w:p>
        </w:tc>
        <w:tc>
          <w:tcPr>
            <w:tcW w:w="576" w:type="dxa"/>
          </w:tcPr>
          <w:p w14:paraId="62036B62" w14:textId="77777777" w:rsidR="0016313F" w:rsidRDefault="0016313F" w:rsidP="00ED6836">
            <w:pPr>
              <w:pStyle w:val="a4"/>
              <w:numPr>
                <w:ilvl w:val="0"/>
                <w:numId w:val="11"/>
              </w:numPr>
              <w:ind w:leftChars="0"/>
              <w:rPr>
                <w:rFonts w:ascii="Times New Roman" w:hAnsi="Times New Roman" w:cs="Times New Roman"/>
              </w:rPr>
            </w:pPr>
            <w:r>
              <w:rPr>
                <w:rFonts w:ascii="Times New Roman" w:hAnsi="Times New Roman" w:cs="Times New Roman"/>
                <w:noProof/>
                <w:lang w:eastAsia="zh-CN"/>
              </w:rPr>
              <mc:AlternateContent>
                <mc:Choice Requires="wps">
                  <w:drawing>
                    <wp:anchor distT="0" distB="0" distL="114300" distR="114300" simplePos="0" relativeHeight="251817984" behindDoc="0" locked="0" layoutInCell="1" allowOverlap="1" wp14:anchorId="614C4D55" wp14:editId="473F9BEE">
                      <wp:simplePos x="0" y="0"/>
                      <wp:positionH relativeFrom="column">
                        <wp:posOffset>35568</wp:posOffset>
                      </wp:positionH>
                      <wp:positionV relativeFrom="paragraph">
                        <wp:posOffset>137710</wp:posOffset>
                      </wp:positionV>
                      <wp:extent cx="1644015" cy="1275080"/>
                      <wp:effectExtent l="0" t="0" r="32385" b="20320"/>
                      <wp:wrapNone/>
                      <wp:docPr id="199" name="直線接點 199"/>
                      <wp:cNvGraphicFramePr/>
                      <a:graphic xmlns:a="http://schemas.openxmlformats.org/drawingml/2006/main">
                        <a:graphicData uri="http://schemas.microsoft.com/office/word/2010/wordprocessingShape">
                          <wps:wsp>
                            <wps:cNvCnPr/>
                            <wps:spPr>
                              <a:xfrm>
                                <a:off x="0" y="0"/>
                                <a:ext cx="1644015" cy="127508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548291B7" id="直線接點 199" o:spid="_x0000_s1026" style="position:absolute;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pt,10.85pt" to="132.25pt,1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" strokecolor="#c00000" strokeweight="1.5pt">
                      <v:stroke joinstyle="miter"/>
                    </v:line>
                  </w:pict>
                </mc:Fallback>
              </mc:AlternateContent>
            </w:r>
          </w:p>
        </w:tc>
        <w:tc>
          <w:tcPr>
            <w:tcW w:w="1986" w:type="dxa"/>
            <w:vMerge/>
          </w:tcPr>
          <w:p w14:paraId="383B739B" w14:textId="77777777" w:rsidR="0016313F" w:rsidRDefault="0016313F" w:rsidP="00ED6836">
            <w:pPr>
              <w:pStyle w:val="a4"/>
              <w:ind w:leftChars="0" w:left="0"/>
              <w:rPr>
                <w:rFonts w:ascii="Times New Roman" w:hAnsi="Times New Roman" w:cs="Times New Roman"/>
              </w:rPr>
            </w:pPr>
          </w:p>
        </w:tc>
        <w:tc>
          <w:tcPr>
            <w:tcW w:w="3964" w:type="dxa"/>
          </w:tcPr>
          <w:p w14:paraId="5BCED574" w14:textId="396EACFC" w:rsidR="0016313F" w:rsidRDefault="009019FB" w:rsidP="00ED6836">
            <w:pPr>
              <w:pStyle w:val="a4"/>
              <w:numPr>
                <w:ilvl w:val="0"/>
                <w:numId w:val="10"/>
              </w:numPr>
              <w:ind w:leftChars="0"/>
              <w:rPr>
                <w:rFonts w:ascii="Times New Roman" w:hAnsi="Times New Roman" w:cs="Times New Roman"/>
              </w:rPr>
            </w:pPr>
            <w:r w:rsidRPr="009019FB">
              <w:rPr>
                <w:rFonts w:ascii="Times New Roman" w:eastAsia="新細明體" w:hAnsi="Times New Roman" w:cs="Times New Roman" w:hint="eastAsia"/>
              </w:rPr>
              <w:t>强化沿綫國家／地區在金融方面的合作，推進金融體系的建設</w:t>
            </w:r>
          </w:p>
        </w:tc>
      </w:tr>
      <w:tr w:rsidR="0016313F" w14:paraId="4DAA4338" w14:textId="77777777" w:rsidTr="00ED6836">
        <w:trPr>
          <w:jc w:val="center"/>
        </w:trPr>
        <w:tc>
          <w:tcPr>
            <w:tcW w:w="1412" w:type="dxa"/>
          </w:tcPr>
          <w:p w14:paraId="257C3C05" w14:textId="1F99C90E" w:rsidR="0016313F" w:rsidRPr="002647B1" w:rsidRDefault="009019FB" w:rsidP="00ED6836">
            <w:pPr>
              <w:pStyle w:val="a4"/>
              <w:ind w:leftChars="0" w:left="0"/>
              <w:jc w:val="center"/>
              <w:rPr>
                <w:rFonts w:ascii="Times New Roman" w:hAnsi="Times New Roman" w:cs="Times New Roman"/>
                <w:bdr w:val="single" w:sz="4" w:space="0" w:color="auto"/>
              </w:rPr>
            </w:pPr>
            <w:r w:rsidRPr="009019FB">
              <w:rPr>
                <w:rFonts w:ascii="Times New Roman" w:eastAsia="新細明體" w:hAnsi="Times New Roman" w:cs="Times New Roman" w:hint="eastAsia"/>
                <w:bdr w:val="single" w:sz="4" w:space="0" w:color="auto"/>
              </w:rPr>
              <w:t>貿易暢通</w:t>
            </w:r>
          </w:p>
        </w:tc>
        <w:tc>
          <w:tcPr>
            <w:tcW w:w="576" w:type="dxa"/>
          </w:tcPr>
          <w:p w14:paraId="2A1763EF" w14:textId="77777777" w:rsidR="0016313F" w:rsidRDefault="0016313F" w:rsidP="00ED6836">
            <w:pPr>
              <w:pStyle w:val="a4"/>
              <w:numPr>
                <w:ilvl w:val="0"/>
                <w:numId w:val="11"/>
              </w:numPr>
              <w:ind w:leftChars="0"/>
              <w:rPr>
                <w:rFonts w:ascii="Times New Roman" w:hAnsi="Times New Roman" w:cs="Times New Roman"/>
              </w:rPr>
            </w:pPr>
            <w:r>
              <w:rPr>
                <w:rFonts w:ascii="Times New Roman" w:hAnsi="Times New Roman" w:cs="Times New Roman"/>
                <w:noProof/>
                <w:lang w:eastAsia="zh-CN"/>
              </w:rPr>
              <mc:AlternateContent>
                <mc:Choice Requires="wps">
                  <w:drawing>
                    <wp:anchor distT="0" distB="0" distL="114300" distR="114300" simplePos="0" relativeHeight="251820032" behindDoc="0" locked="0" layoutInCell="1" allowOverlap="1" wp14:anchorId="6E4DE26F" wp14:editId="3CF4A885">
                      <wp:simplePos x="0" y="0"/>
                      <wp:positionH relativeFrom="column">
                        <wp:posOffset>35569</wp:posOffset>
                      </wp:positionH>
                      <wp:positionV relativeFrom="paragraph">
                        <wp:posOffset>-875257</wp:posOffset>
                      </wp:positionV>
                      <wp:extent cx="1604807" cy="1002522"/>
                      <wp:effectExtent l="0" t="0" r="33655" b="26670"/>
                      <wp:wrapNone/>
                      <wp:docPr id="200" name="直線接點 200"/>
                      <wp:cNvGraphicFramePr/>
                      <a:graphic xmlns:a="http://schemas.openxmlformats.org/drawingml/2006/main">
                        <a:graphicData uri="http://schemas.microsoft.com/office/word/2010/wordprocessingShape">
                          <wps:wsp>
                            <wps:cNvCnPr/>
                            <wps:spPr>
                              <a:xfrm flipV="1">
                                <a:off x="0" y="0"/>
                                <a:ext cx="1604807" cy="1002522"/>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5D808481" id="直線接點 200" o:spid="_x0000_s1026" style="position:absolute;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pt,-68.9pt" to="129.1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" strokecolor="#c00000" strokeweight="1.5pt">
                      <v:stroke joinstyle="miter"/>
                    </v:line>
                  </w:pict>
                </mc:Fallback>
              </mc:AlternateContent>
            </w:r>
          </w:p>
        </w:tc>
        <w:tc>
          <w:tcPr>
            <w:tcW w:w="1986" w:type="dxa"/>
            <w:vMerge/>
          </w:tcPr>
          <w:p w14:paraId="5E6192AD" w14:textId="77777777" w:rsidR="0016313F" w:rsidRDefault="0016313F" w:rsidP="00ED6836">
            <w:pPr>
              <w:pStyle w:val="a4"/>
              <w:ind w:leftChars="0" w:left="0"/>
              <w:rPr>
                <w:rFonts w:ascii="Times New Roman" w:hAnsi="Times New Roman" w:cs="Times New Roman"/>
              </w:rPr>
            </w:pPr>
          </w:p>
        </w:tc>
        <w:tc>
          <w:tcPr>
            <w:tcW w:w="3964" w:type="dxa"/>
          </w:tcPr>
          <w:p w14:paraId="6044E24B" w14:textId="544860CC" w:rsidR="0016313F" w:rsidRDefault="009019FB" w:rsidP="00ED6836">
            <w:pPr>
              <w:pStyle w:val="a4"/>
              <w:numPr>
                <w:ilvl w:val="0"/>
                <w:numId w:val="10"/>
              </w:numPr>
              <w:ind w:leftChars="0"/>
              <w:rPr>
                <w:rFonts w:ascii="Times New Roman" w:hAnsi="Times New Roman" w:cs="Times New Roman"/>
              </w:rPr>
            </w:pPr>
            <w:r w:rsidRPr="009019FB">
              <w:rPr>
                <w:rFonts w:ascii="Times New Roman" w:eastAsia="新細明體" w:hAnsi="Times New Roman" w:cs="Times New Roman" w:hint="eastAsia"/>
              </w:rPr>
              <w:t>加强沿綫國家／地區政府之間的合作，建立更緊密的政策溝通機制</w:t>
            </w:r>
          </w:p>
        </w:tc>
      </w:tr>
      <w:tr w:rsidR="0016313F" w14:paraId="2396CDCF" w14:textId="77777777" w:rsidTr="00ED6836">
        <w:trPr>
          <w:jc w:val="center"/>
        </w:trPr>
        <w:tc>
          <w:tcPr>
            <w:tcW w:w="1412" w:type="dxa"/>
          </w:tcPr>
          <w:p w14:paraId="17E18B5F" w14:textId="2BA5ABBF" w:rsidR="0016313F" w:rsidRPr="002647B1" w:rsidRDefault="009019FB" w:rsidP="00ED6836">
            <w:pPr>
              <w:pStyle w:val="a4"/>
              <w:ind w:leftChars="0" w:left="0"/>
              <w:jc w:val="center"/>
              <w:rPr>
                <w:rFonts w:ascii="Times New Roman" w:hAnsi="Times New Roman" w:cs="Times New Roman"/>
                <w:bdr w:val="single" w:sz="4" w:space="0" w:color="auto"/>
              </w:rPr>
            </w:pPr>
            <w:r w:rsidRPr="009019FB">
              <w:rPr>
                <w:rFonts w:ascii="Times New Roman" w:eastAsia="新細明體" w:hAnsi="Times New Roman" w:cs="Times New Roman" w:hint="eastAsia"/>
                <w:bdr w:val="single" w:sz="4" w:space="0" w:color="auto"/>
              </w:rPr>
              <w:t>資金融通</w:t>
            </w:r>
          </w:p>
        </w:tc>
        <w:tc>
          <w:tcPr>
            <w:tcW w:w="576" w:type="dxa"/>
          </w:tcPr>
          <w:p w14:paraId="42AC6EB0" w14:textId="77777777" w:rsidR="0016313F" w:rsidRDefault="0016313F" w:rsidP="00ED6836">
            <w:pPr>
              <w:pStyle w:val="a4"/>
              <w:numPr>
                <w:ilvl w:val="0"/>
                <w:numId w:val="11"/>
              </w:numPr>
              <w:ind w:leftChars="0"/>
              <w:rPr>
                <w:rFonts w:ascii="Times New Roman" w:hAnsi="Times New Roman" w:cs="Times New Roman"/>
              </w:rPr>
            </w:pPr>
          </w:p>
        </w:tc>
        <w:tc>
          <w:tcPr>
            <w:tcW w:w="1986" w:type="dxa"/>
            <w:vMerge/>
          </w:tcPr>
          <w:p w14:paraId="6C1F3219" w14:textId="77777777" w:rsidR="0016313F" w:rsidRDefault="0016313F" w:rsidP="00ED6836">
            <w:pPr>
              <w:pStyle w:val="a4"/>
              <w:ind w:leftChars="0" w:left="0"/>
              <w:rPr>
                <w:rFonts w:ascii="Times New Roman" w:hAnsi="Times New Roman" w:cs="Times New Roman"/>
              </w:rPr>
            </w:pPr>
          </w:p>
        </w:tc>
        <w:tc>
          <w:tcPr>
            <w:tcW w:w="3964" w:type="dxa"/>
          </w:tcPr>
          <w:p w14:paraId="03D1D2F6" w14:textId="5F8A50C5" w:rsidR="0016313F" w:rsidRDefault="009019FB" w:rsidP="00ED6836">
            <w:pPr>
              <w:pStyle w:val="a4"/>
              <w:numPr>
                <w:ilvl w:val="0"/>
                <w:numId w:val="10"/>
              </w:numPr>
              <w:ind w:leftChars="0"/>
              <w:rPr>
                <w:rFonts w:ascii="Times New Roman" w:hAnsi="Times New Roman" w:cs="Times New Roman"/>
              </w:rPr>
            </w:pPr>
            <w:r w:rsidRPr="009019FB">
              <w:rPr>
                <w:rFonts w:ascii="Times New Roman" w:eastAsia="新細明體" w:hAnsi="Times New Roman" w:cs="Times New Roman" w:hint="eastAsia"/>
              </w:rPr>
              <w:t>加强沿綫國家／地區的基礎建設規劃和建設，</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實現設施聯通</w:t>
            </w:r>
          </w:p>
        </w:tc>
      </w:tr>
      <w:tr w:rsidR="0016313F" w14:paraId="68501F24" w14:textId="77777777" w:rsidTr="00ED6836">
        <w:trPr>
          <w:jc w:val="center"/>
        </w:trPr>
        <w:tc>
          <w:tcPr>
            <w:tcW w:w="1412" w:type="dxa"/>
          </w:tcPr>
          <w:p w14:paraId="6B6238A4" w14:textId="1F5CE8C7" w:rsidR="0016313F" w:rsidRPr="002647B1" w:rsidRDefault="009019FB" w:rsidP="00ED6836">
            <w:pPr>
              <w:pStyle w:val="a4"/>
              <w:ind w:leftChars="0" w:left="0"/>
              <w:jc w:val="center"/>
              <w:rPr>
                <w:rFonts w:ascii="Times New Roman" w:hAnsi="Times New Roman" w:cs="Times New Roman"/>
                <w:bdr w:val="single" w:sz="4" w:space="0" w:color="auto"/>
              </w:rPr>
            </w:pPr>
            <w:r w:rsidRPr="009019FB">
              <w:rPr>
                <w:rFonts w:ascii="Times New Roman" w:eastAsia="新細明體" w:hAnsi="Times New Roman" w:cs="Times New Roman" w:hint="eastAsia"/>
                <w:bdr w:val="single" w:sz="4" w:space="0" w:color="auto"/>
              </w:rPr>
              <w:t>民心相通</w:t>
            </w:r>
          </w:p>
        </w:tc>
        <w:tc>
          <w:tcPr>
            <w:tcW w:w="576" w:type="dxa"/>
          </w:tcPr>
          <w:p w14:paraId="3223DF7E" w14:textId="7D13B033" w:rsidR="0016313F" w:rsidRDefault="00570191" w:rsidP="00ED6836">
            <w:pPr>
              <w:pStyle w:val="a4"/>
              <w:numPr>
                <w:ilvl w:val="0"/>
                <w:numId w:val="11"/>
              </w:numPr>
              <w:ind w:leftChars="0"/>
              <w:rPr>
                <w:rFonts w:ascii="Times New Roman" w:hAnsi="Times New Roman" w:cs="Times New Roman"/>
              </w:rPr>
            </w:pPr>
            <w:r>
              <w:rPr>
                <w:rFonts w:ascii="Times New Roman" w:hAnsi="Times New Roman" w:cs="Times New Roman"/>
                <w:noProof/>
                <w:lang w:eastAsia="zh-CN"/>
              </w:rPr>
              <mc:AlternateContent>
                <mc:Choice Requires="wps">
                  <w:drawing>
                    <wp:anchor distT="0" distB="0" distL="114300" distR="114300" simplePos="0" relativeHeight="251822080" behindDoc="0" locked="0" layoutInCell="1" allowOverlap="1" wp14:anchorId="10F1DB3F" wp14:editId="507AFD8F">
                      <wp:simplePos x="0" y="0"/>
                      <wp:positionH relativeFrom="column">
                        <wp:posOffset>33655</wp:posOffset>
                      </wp:positionH>
                      <wp:positionV relativeFrom="paragraph">
                        <wp:posOffset>130336</wp:posOffset>
                      </wp:positionV>
                      <wp:extent cx="1644015" cy="0"/>
                      <wp:effectExtent l="0" t="0" r="32385" b="19050"/>
                      <wp:wrapNone/>
                      <wp:docPr id="201" name="直線接點 201"/>
                      <wp:cNvGraphicFramePr/>
                      <a:graphic xmlns:a="http://schemas.openxmlformats.org/drawingml/2006/main">
                        <a:graphicData uri="http://schemas.microsoft.com/office/word/2010/wordprocessingShape">
                          <wps:wsp>
                            <wps:cNvCnPr/>
                            <wps:spPr>
                              <a:xfrm flipV="1">
                                <a:off x="0" y="0"/>
                                <a:ext cx="1644015" cy="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218E7936" id="直線接點 201" o:spid="_x0000_s1026" style="position:absolute;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10.25pt" to="132.1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" strokecolor="#c00000" strokeweight="1.5pt">
                      <v:stroke joinstyle="miter"/>
                    </v:line>
                  </w:pict>
                </mc:Fallback>
              </mc:AlternateContent>
            </w:r>
          </w:p>
        </w:tc>
        <w:tc>
          <w:tcPr>
            <w:tcW w:w="1986" w:type="dxa"/>
            <w:vMerge/>
          </w:tcPr>
          <w:p w14:paraId="2541BE9D" w14:textId="77777777" w:rsidR="0016313F" w:rsidRDefault="0016313F" w:rsidP="00ED6836">
            <w:pPr>
              <w:pStyle w:val="a4"/>
              <w:ind w:leftChars="0" w:left="0"/>
              <w:rPr>
                <w:rFonts w:ascii="Times New Roman" w:hAnsi="Times New Roman" w:cs="Times New Roman"/>
              </w:rPr>
            </w:pPr>
          </w:p>
        </w:tc>
        <w:tc>
          <w:tcPr>
            <w:tcW w:w="3964" w:type="dxa"/>
          </w:tcPr>
          <w:p w14:paraId="663A5EB4" w14:textId="0CD90847" w:rsidR="0016313F" w:rsidRDefault="009019FB" w:rsidP="00ED6836">
            <w:pPr>
              <w:pStyle w:val="a4"/>
              <w:numPr>
                <w:ilvl w:val="0"/>
                <w:numId w:val="10"/>
              </w:numPr>
              <w:ind w:leftChars="0"/>
              <w:rPr>
                <w:rFonts w:ascii="Times New Roman" w:hAnsi="Times New Roman" w:cs="Times New Roman"/>
              </w:rPr>
            </w:pPr>
            <w:r w:rsidRPr="009019FB">
              <w:rPr>
                <w:rFonts w:ascii="Times New Roman" w:eastAsia="新細明體" w:hAnsi="Times New Roman" w:cs="Times New Roman" w:hint="eastAsia"/>
              </w:rPr>
              <w:t>促進沿綫國家／地區之間的人文交流，弘揚友好合作精神</w:t>
            </w:r>
          </w:p>
        </w:tc>
      </w:tr>
    </w:tbl>
    <w:p w14:paraId="64C79CAA" w14:textId="3F3536F2" w:rsidR="0016313F" w:rsidRDefault="009019FB" w:rsidP="00607B74">
      <w:pPr>
        <w:pStyle w:val="a4"/>
        <w:spacing w:before="120"/>
        <w:ind w:leftChars="0" w:left="482"/>
        <w:rPr>
          <w:rFonts w:ascii="Times New Roman" w:hAnsi="Times New Roman" w:cs="Times New Roman"/>
        </w:rPr>
      </w:pPr>
      <w:r w:rsidRPr="009019FB">
        <w:rPr>
          <w:rFonts w:ascii="Times New Roman" w:eastAsia="新細明體" w:hAnsi="Times New Roman" w:cs="Times New Roman" w:hint="eastAsia"/>
          <w:sz w:val="22"/>
        </w:rPr>
        <w:t>資料來源：</w:t>
      </w:r>
      <w:r w:rsidRPr="009019FB">
        <w:rPr>
          <w:rFonts w:ascii="Times New Roman" w:eastAsia="新細明體" w:hAnsi="Times New Roman" w:cs="Times New Roman" w:hint="eastAsia"/>
          <w:sz w:val="22"/>
          <w:szCs w:val="22"/>
        </w:rPr>
        <w:t>香港特別行政區政府（</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5</w:t>
      </w:r>
      <w:r w:rsidRPr="009019FB">
        <w:rPr>
          <w:rFonts w:ascii="Times New Roman" w:eastAsia="新細明體" w:hAnsi="Times New Roman" w:cs="Times New Roman" w:hint="eastAsia"/>
          <w:sz w:val="22"/>
          <w:szCs w:val="22"/>
        </w:rPr>
        <w:t>月）及香港貿發局。</w:t>
      </w:r>
    </w:p>
    <w:p w14:paraId="58D217DF" w14:textId="77777777" w:rsidR="0016313F" w:rsidRDefault="0016313F" w:rsidP="0016313F">
      <w:pPr>
        <w:pStyle w:val="a4"/>
        <w:ind w:leftChars="0"/>
        <w:rPr>
          <w:rFonts w:ascii="Times New Roman" w:hAnsi="Times New Roman" w:cs="Times New Roman"/>
        </w:rPr>
      </w:pPr>
    </w:p>
    <w:p w14:paraId="04988166" w14:textId="77777777" w:rsidR="00476451" w:rsidRDefault="00476451" w:rsidP="0016313F">
      <w:pPr>
        <w:pStyle w:val="a4"/>
        <w:ind w:leftChars="0"/>
        <w:rPr>
          <w:rFonts w:ascii="Times New Roman" w:hAnsi="Times New Roman" w:cs="Times New Roman"/>
        </w:rPr>
      </w:pPr>
    </w:p>
    <w:p w14:paraId="25A74349" w14:textId="3BF52FC1" w:rsidR="0016313F" w:rsidRDefault="009019FB" w:rsidP="00C04AF3">
      <w:pPr>
        <w:pStyle w:val="a4"/>
        <w:numPr>
          <w:ilvl w:val="0"/>
          <w:numId w:val="28"/>
        </w:numPr>
        <w:spacing w:after="120"/>
        <w:ind w:leftChars="0"/>
        <w:rPr>
          <w:rFonts w:ascii="Times New Roman" w:hAnsi="Times New Roman" w:cs="Times New Roman"/>
        </w:rPr>
      </w:pPr>
      <w:r w:rsidRPr="009019FB">
        <w:rPr>
          <w:rFonts w:ascii="Times New Roman" w:eastAsia="新細明體" w:hAnsi="Times New Roman" w:cs="Times New Roman" w:hint="eastAsia"/>
        </w:rPr>
        <w:t>資料二所示的「一帶一路」沿綫國家／地區是否擁有相同的文化？試加以描述。</w:t>
      </w:r>
    </w:p>
    <w:p w14:paraId="5004114A" w14:textId="7591EF04" w:rsidR="00E25464" w:rsidRDefault="009019FB" w:rsidP="004A6784">
      <w:pPr>
        <w:pStyle w:val="a4"/>
        <w:numPr>
          <w:ilvl w:val="0"/>
          <w:numId w:val="33"/>
        </w:numPr>
        <w:ind w:leftChars="0" w:left="964" w:hanging="482"/>
        <w:rPr>
          <w:rFonts w:ascii="Times New Roman" w:hAnsi="Times New Roman" w:cs="Times New Roman"/>
          <w:i/>
          <w:color w:val="C00000"/>
        </w:rPr>
      </w:pPr>
      <w:r w:rsidRPr="009019FB">
        <w:rPr>
          <w:rFonts w:ascii="Times New Roman" w:eastAsia="新細明體" w:hAnsi="Times New Roman" w:cs="Times New Roman" w:hint="eastAsia"/>
          <w:i/>
          <w:color w:val="C00000"/>
        </w:rPr>
        <w:t>資料二所示的「一帶一路」沿綫國家／地區的文化存在很大的差异。</w:t>
      </w:r>
    </w:p>
    <w:p w14:paraId="032AB488" w14:textId="14F032B2" w:rsidR="00E25464" w:rsidRDefault="009019FB" w:rsidP="008C7E44">
      <w:pPr>
        <w:pStyle w:val="a4"/>
        <w:numPr>
          <w:ilvl w:val="0"/>
          <w:numId w:val="33"/>
        </w:numPr>
        <w:ind w:leftChars="0" w:left="964" w:hanging="482"/>
        <w:rPr>
          <w:rFonts w:ascii="Times New Roman" w:hAnsi="Times New Roman" w:cs="Times New Roman"/>
          <w:i/>
          <w:color w:val="C00000"/>
        </w:rPr>
      </w:pPr>
      <w:r w:rsidRPr="009019FB">
        <w:rPr>
          <w:rFonts w:ascii="Times New Roman" w:eastAsia="新細明體" w:hAnsi="Times New Roman" w:cs="Times New Roman" w:hint="eastAsia"/>
          <w:i/>
          <w:color w:val="C00000"/>
        </w:rPr>
        <w:t>語言方面，各國／地區的官方語言</w:t>
      </w:r>
      <w:r w:rsidR="00AC3A51">
        <w:rPr>
          <w:rFonts w:ascii="Times New Roman" w:eastAsia="新細明體" w:hAnsi="Times New Roman" w:cs="Times New Roman" w:hint="eastAsia"/>
          <w:i/>
          <w:color w:val="C00000"/>
        </w:rPr>
        <w:t>並</w:t>
      </w:r>
      <w:r w:rsidRPr="009019FB">
        <w:rPr>
          <w:rFonts w:ascii="Times New Roman" w:eastAsia="新細明體" w:hAnsi="Times New Roman" w:cs="Times New Roman" w:hint="eastAsia"/>
          <w:i/>
          <w:color w:val="C00000"/>
        </w:rPr>
        <w:t>不相同，如中國使用中文，德國使用德語，印度則使用印地語和英語。</w:t>
      </w:r>
    </w:p>
    <w:p w14:paraId="1CCD1D2A" w14:textId="08D5D92D" w:rsidR="0016313F" w:rsidRPr="00607B74" w:rsidRDefault="009019FB" w:rsidP="008C7E44">
      <w:pPr>
        <w:pStyle w:val="a4"/>
        <w:numPr>
          <w:ilvl w:val="0"/>
          <w:numId w:val="33"/>
        </w:numPr>
        <w:ind w:leftChars="0" w:left="964" w:hanging="482"/>
        <w:rPr>
          <w:rFonts w:ascii="Times New Roman" w:hAnsi="Times New Roman" w:cs="Times New Roman"/>
          <w:i/>
          <w:color w:val="C00000"/>
        </w:rPr>
      </w:pPr>
      <w:r w:rsidRPr="009019FB">
        <w:rPr>
          <w:rFonts w:ascii="Times New Roman" w:eastAsia="新細明體" w:hAnsi="Times New Roman" w:cs="Times New Roman" w:hint="eastAsia"/>
          <w:i/>
          <w:color w:val="C00000"/>
        </w:rPr>
        <w:t>宗教方面，伊斯蘭教是土耳其和印尼等國家的主要宗教，印度教則主要在印度流行。</w:t>
      </w:r>
    </w:p>
    <w:p w14:paraId="03E49F57" w14:textId="77777777" w:rsidR="0016313F" w:rsidRPr="005A17C9" w:rsidRDefault="0016313F" w:rsidP="0016313F">
      <w:pPr>
        <w:rPr>
          <w:rFonts w:ascii="Times New Roman" w:hAnsi="Times New Roman" w:cs="Times New Roman"/>
          <w:color w:val="FF0000"/>
        </w:rPr>
      </w:pPr>
    </w:p>
    <w:p w14:paraId="74C1803A" w14:textId="77777777" w:rsidR="0016313F" w:rsidRDefault="0016313F" w:rsidP="0016313F">
      <w:pPr>
        <w:rPr>
          <w:rFonts w:ascii="Times New Roman" w:hAnsi="Times New Roman" w:cs="Times New Roman"/>
          <w:color w:val="FF0000"/>
        </w:rPr>
      </w:pPr>
      <w:r>
        <w:rPr>
          <w:rFonts w:ascii="Times New Roman" w:hAnsi="Times New Roman" w:cs="Times New Roman"/>
          <w:color w:val="FF0000"/>
        </w:rPr>
        <w:br w:type="page"/>
      </w:r>
    </w:p>
    <w:p w14:paraId="3E61370B" w14:textId="30DB1EA7" w:rsidR="0016313F" w:rsidRPr="00567881" w:rsidRDefault="009019FB" w:rsidP="0016313F">
      <w:pPr>
        <w:rPr>
          <w:rFonts w:ascii="微軟正黑體" w:eastAsia="微軟正黑體" w:hAnsi="微軟正黑體" w:cs="Times New Roman"/>
          <w:b/>
          <w:sz w:val="28"/>
          <w:szCs w:val="28"/>
        </w:rPr>
      </w:pPr>
      <w:r w:rsidRPr="009019FB">
        <w:rPr>
          <w:rFonts w:ascii="微軟正黑體" w:eastAsia="新細明體" w:hAnsi="微軟正黑體" w:cs="Times New Roman" w:hint="eastAsia"/>
          <w:b/>
          <w:sz w:val="28"/>
          <w:szCs w:val="28"/>
        </w:rPr>
        <w:t>工作紙六：中央政府推行了哪些政策，以配合「一帶一路」倡議？</w:t>
      </w:r>
    </w:p>
    <w:p w14:paraId="5DECC46A" w14:textId="2CDD126A" w:rsidR="0016313F" w:rsidRPr="00DB33C4" w:rsidRDefault="009019FB" w:rsidP="0016313F">
      <w:pPr>
        <w:rPr>
          <w:rFonts w:ascii="Times New Roman" w:hAnsi="Times New Roman" w:cs="Times New Roman"/>
        </w:rPr>
      </w:pPr>
      <w:r w:rsidRPr="009019FB">
        <w:rPr>
          <w:rFonts w:ascii="Times New Roman" w:eastAsia="新細明體" w:hAnsi="Times New Roman" w:cs="Times New Roman" w:hint="eastAsia"/>
        </w:rPr>
        <w:t>細閱資料一及資料二，然後回答下列問題。</w:t>
      </w:r>
    </w:p>
    <w:p w14:paraId="5F380194" w14:textId="163E75E8" w:rsidR="0016313F" w:rsidRDefault="009019FB" w:rsidP="00DB33C4">
      <w:pPr>
        <w:spacing w:before="120"/>
        <w:rPr>
          <w:rFonts w:ascii="Times New Roman" w:hAnsi="Times New Roman" w:cs="Times New Roman"/>
          <w:b/>
        </w:rPr>
      </w:pPr>
      <w:r w:rsidRPr="009019FB">
        <w:rPr>
          <w:rFonts w:ascii="Times New Roman" w:eastAsia="新細明體" w:hAnsi="Times New Roman" w:cs="Times New Roman" w:hint="eastAsia"/>
          <w:b/>
        </w:rPr>
        <w:t>資料一：「一帶一路」的朋友圈</w:t>
      </w:r>
    </w:p>
    <w:p w14:paraId="02A17A43" w14:textId="204F3625" w:rsidR="0016313F" w:rsidRDefault="00864E3A" w:rsidP="0016313F">
      <w:pPr>
        <w:jc w:val="center"/>
        <w:rPr>
          <w:rFonts w:ascii="Times New Roman" w:hAnsi="Times New Roman" w:cs="Times New Roman"/>
          <w:b/>
        </w:rPr>
      </w:pPr>
      <w:r>
        <w:rPr>
          <w:rFonts w:ascii="Times New Roman" w:hAnsi="Times New Roman" w:cs="Times New Roman" w:hint="eastAsia"/>
          <w:b/>
          <w:noProof/>
          <w:lang w:eastAsia="zh-CN"/>
        </w:rPr>
        <w:drawing>
          <wp:inline distT="0" distB="0" distL="0" distR="0" wp14:anchorId="3A7BEF09" wp14:editId="58A353DF">
            <wp:extent cx="5273675" cy="3314700"/>
            <wp:effectExtent l="0" t="0" r="3175" b="0"/>
            <wp:docPr id="236" name="圖片 236" descr="../../../../Users/patrick/Desktop/螢幕快照%202019-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sers/patrick/Desktop/螢幕快照%202019-12-23%"/>
                    <pic:cNvPicPr>
                      <a:picLocks noChangeAspect="1" noChangeArrowheads="1"/>
                    </pic:cNvPicPr>
                  </pic:nvPicPr>
                  <pic:blipFill rotWithShape="1">
                    <a:blip r:embed="rId23">
                      <a:extLst>
                        <a:ext uri="{28A0092B-C50C-407E-A947-70E740481C1C}">
                          <a14:useLocalDpi xmlns:a14="http://schemas.microsoft.com/office/drawing/2010/main" val="0"/>
                        </a:ext>
                      </a:extLst>
                    </a:blip>
                    <a:srcRect t="2731" b="2222"/>
                    <a:stretch/>
                  </pic:blipFill>
                  <pic:spPr bwMode="auto">
                    <a:xfrm>
                      <a:off x="0" y="0"/>
                      <a:ext cx="5273675" cy="3314700"/>
                    </a:xfrm>
                    <a:prstGeom prst="rect">
                      <a:avLst/>
                    </a:prstGeom>
                    <a:noFill/>
                    <a:ln>
                      <a:noFill/>
                    </a:ln>
                    <a:extLst>
                      <a:ext uri="{53640926-AAD7-44D8-BBD7-CCE9431645EC}">
                        <a14:shadowObscured xmlns:a14="http://schemas.microsoft.com/office/drawing/2010/main"/>
                      </a:ext>
                    </a:extLst>
                  </pic:spPr>
                </pic:pic>
              </a:graphicData>
            </a:graphic>
          </wp:inline>
        </w:drawing>
      </w:r>
    </w:p>
    <w:p w14:paraId="0A528C3F" w14:textId="77777777" w:rsidR="00864E3A" w:rsidRDefault="00864E3A" w:rsidP="0016313F">
      <w:pPr>
        <w:jc w:val="center"/>
        <w:rPr>
          <w:rFonts w:ascii="Times New Roman" w:hAnsi="Times New Roman" w:cs="Times New Roman"/>
          <w:b/>
        </w:rPr>
      </w:pPr>
    </w:p>
    <w:p w14:paraId="21F583FB" w14:textId="405EC401" w:rsidR="0016313F" w:rsidRPr="00D44A4F" w:rsidRDefault="009019FB" w:rsidP="00607B74">
      <w:pPr>
        <w:spacing w:after="120"/>
        <w:rPr>
          <w:rFonts w:ascii="Times New Roman" w:hAnsi="Times New Roman" w:cs="Times New Roman"/>
          <w:b/>
        </w:rPr>
      </w:pPr>
      <w:r w:rsidRPr="009019FB">
        <w:rPr>
          <w:rFonts w:ascii="Times New Roman" w:eastAsia="新細明體" w:hAnsi="Times New Roman" w:cs="Times New Roman" w:hint="eastAsia"/>
          <w:b/>
        </w:rPr>
        <w:t>資料二：「一帶一路」的資金來源</w:t>
      </w:r>
    </w:p>
    <w:tbl>
      <w:tblPr>
        <w:tblStyle w:val="a3"/>
        <w:tblW w:w="0" w:type="auto"/>
        <w:jc w:val="center"/>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8276"/>
      </w:tblGrid>
      <w:tr w:rsidR="0016313F" w14:paraId="1480C4A0" w14:textId="77777777" w:rsidTr="00DB33C4">
        <w:trPr>
          <w:jc w:val="center"/>
        </w:trPr>
        <w:tc>
          <w:tcPr>
            <w:tcW w:w="8276" w:type="dxa"/>
          </w:tcPr>
          <w:p w14:paraId="1D770C35" w14:textId="60DA6B9E" w:rsidR="0016313F" w:rsidRDefault="009019FB" w:rsidP="00FD3A18">
            <w:pPr>
              <w:spacing w:before="120" w:after="120"/>
              <w:jc w:val="both"/>
              <w:rPr>
                <w:rFonts w:ascii="Times New Roman" w:hAnsi="Times New Roman" w:cs="Times New Roman"/>
                <w:lang w:eastAsia="zh-HK"/>
              </w:rPr>
            </w:pPr>
            <w:r w:rsidRPr="009019FB">
              <w:rPr>
                <w:rFonts w:ascii="Times New Roman" w:eastAsia="新細明體" w:hAnsi="Times New Roman" w:cs="Times New Roman" w:hint="eastAsia"/>
              </w:rPr>
              <w:t>全球化使世界各國的經濟聯繫更趨緊密，要達至共贏和優勢互補，各國必須共同發展經濟。「一帶一路」的基建投資涉及龐大的資金，中國政府遂牽頭成立絲路基金和亞洲基礎設施投資銀行（亞投行），以提供足够的資金協助「一帶一路」沿綫國家／地區的社會和經濟發展。</w:t>
            </w:r>
          </w:p>
          <w:p w14:paraId="7C29B98B" w14:textId="6CC730D4" w:rsidR="0016313F" w:rsidRDefault="009019FB" w:rsidP="00FD3A18">
            <w:pPr>
              <w:spacing w:after="120"/>
              <w:jc w:val="both"/>
              <w:rPr>
                <w:rFonts w:ascii="Times New Roman" w:hAnsi="Times New Roman" w:cs="Times New Roman"/>
                <w:lang w:eastAsia="zh-CN"/>
              </w:rPr>
            </w:pPr>
            <w:r w:rsidRPr="009019FB">
              <w:rPr>
                <w:rFonts w:ascii="Times New Roman" w:eastAsia="新細明體" w:hAnsi="Times New Roman" w:cs="Times New Roman" w:hint="eastAsia"/>
              </w:rPr>
              <w:t>在</w:t>
            </w:r>
            <w:r w:rsidRPr="009019FB">
              <w:rPr>
                <w:rFonts w:ascii="Times New Roman" w:eastAsia="新細明體" w:hAnsi="Times New Roman" w:cs="Times New Roman"/>
              </w:rPr>
              <w:t>2014</w:t>
            </w:r>
            <w:r w:rsidRPr="009019FB">
              <w:rPr>
                <w:rFonts w:ascii="Times New Roman" w:eastAsia="新細明體" w:hAnsi="Times New Roman" w:cs="Times New Roman" w:hint="eastAsia"/>
              </w:rPr>
              <w:t>年</w:t>
            </w:r>
            <w:r w:rsidRPr="009019FB">
              <w:rPr>
                <w:rFonts w:ascii="Times New Roman" w:eastAsia="新細明體" w:hAnsi="Times New Roman" w:cs="Times New Roman"/>
              </w:rPr>
              <w:t>12</w:t>
            </w:r>
            <w:r w:rsidRPr="009019FB">
              <w:rPr>
                <w:rFonts w:ascii="Times New Roman" w:eastAsia="新細明體" w:hAnsi="Times New Roman" w:cs="Times New Roman" w:hint="eastAsia"/>
              </w:rPr>
              <w:t>月，中國國家外匯管理局聯同中國國家開發銀行等金融機構成立了絲路基金，資金規模由首期的</w:t>
            </w:r>
            <w:r w:rsidRPr="009019FB">
              <w:rPr>
                <w:rFonts w:ascii="Times New Roman" w:eastAsia="新細明體" w:hAnsi="Times New Roman" w:cs="Times New Roman"/>
              </w:rPr>
              <w:t>100</w:t>
            </w:r>
            <w:r w:rsidRPr="009019FB">
              <w:rPr>
                <w:rFonts w:ascii="Times New Roman" w:eastAsia="新細明體" w:hAnsi="Times New Roman" w:cs="Times New Roman" w:hint="eastAsia"/>
              </w:rPr>
              <w:t>億美元，逐漸增加至</w:t>
            </w:r>
            <w:r w:rsidRPr="009019FB">
              <w:rPr>
                <w:rFonts w:ascii="Times New Roman" w:eastAsia="新細明體" w:hAnsi="Times New Roman" w:cs="Times New Roman"/>
              </w:rPr>
              <w:t>400</w:t>
            </w:r>
            <w:r w:rsidRPr="009019FB">
              <w:rPr>
                <w:rFonts w:ascii="Times New Roman" w:eastAsia="新細明體" w:hAnsi="Times New Roman" w:cs="Times New Roman" w:hint="eastAsia"/>
              </w:rPr>
              <w:t>億美元，爲「一帶一路」沿綫國家／地區提供資金。其後在</w:t>
            </w:r>
            <w:r w:rsidRPr="009019FB">
              <w:rPr>
                <w:rFonts w:ascii="Times New Roman" w:eastAsia="新細明體" w:hAnsi="Times New Roman" w:cs="Times New Roman"/>
              </w:rPr>
              <w:t>2017</w:t>
            </w:r>
            <w:r w:rsidRPr="009019FB">
              <w:rPr>
                <w:rFonts w:ascii="Times New Roman" w:eastAsia="新細明體" w:hAnsi="Times New Roman" w:cs="Times New Roman" w:hint="eastAsia"/>
              </w:rPr>
              <w:t>年，中國國家主席習近平更宣布將向絲路基金新增資金</w:t>
            </w:r>
            <w:r w:rsidRPr="009019FB">
              <w:rPr>
                <w:rFonts w:ascii="Times New Roman" w:eastAsia="新細明體" w:hAnsi="Times New Roman" w:cs="Times New Roman"/>
              </w:rPr>
              <w:t>1,000</w:t>
            </w:r>
            <w:r w:rsidRPr="009019FB">
              <w:rPr>
                <w:rFonts w:ascii="Times New Roman" w:eastAsia="新細明體" w:hAnsi="Times New Roman" w:cs="Times New Roman" w:hint="eastAsia"/>
              </w:rPr>
              <w:t>億元人民幣，進一步增加對「一帶一路」沿綫國家／地區的財政支援。</w:t>
            </w:r>
          </w:p>
          <w:p w14:paraId="6E38CF97" w14:textId="598E98E4" w:rsidR="0016313F" w:rsidRPr="00DB33C4" w:rsidRDefault="009019FB" w:rsidP="00FD3A18">
            <w:pPr>
              <w:spacing w:after="120"/>
              <w:jc w:val="both"/>
              <w:rPr>
                <w:rFonts w:ascii="Times New Roman" w:hAnsi="Times New Roman" w:cs="Times New Roman"/>
                <w:lang w:eastAsia="zh-CN"/>
              </w:rPr>
            </w:pPr>
            <w:r w:rsidRPr="009019FB">
              <w:rPr>
                <w:rFonts w:ascii="Times New Roman" w:eastAsia="新細明體" w:hAnsi="Times New Roman" w:cs="Times New Roman" w:hint="eastAsia"/>
              </w:rPr>
              <w:t>亞投行于</w:t>
            </w:r>
            <w:r w:rsidRPr="009019FB">
              <w:rPr>
                <w:rFonts w:ascii="Times New Roman" w:eastAsia="新細明體" w:hAnsi="Times New Roman" w:cs="Times New Roman"/>
              </w:rPr>
              <w:t>2015</w:t>
            </w:r>
            <w:r w:rsidRPr="009019FB">
              <w:rPr>
                <w:rFonts w:ascii="Times New Roman" w:eastAsia="新細明體" w:hAnsi="Times New Roman" w:cs="Times New Roman" w:hint="eastAsia"/>
              </w:rPr>
              <w:t>年底正式成立，爲能源和電力等基建項目提供資金，藉以推動世界各國的經濟合作，滿足亞洲和其他地區對基建的龐大需求。現時，亞投行的成員已增至超過</w:t>
            </w:r>
            <w:r w:rsidRPr="009019FB">
              <w:rPr>
                <w:rFonts w:ascii="Times New Roman" w:eastAsia="新細明體" w:hAnsi="Times New Roman" w:cs="Times New Roman"/>
              </w:rPr>
              <w:t>80</w:t>
            </w:r>
            <w:r w:rsidRPr="009019FB">
              <w:rPr>
                <w:rFonts w:ascii="Times New Roman" w:eastAsia="新細明體" w:hAnsi="Times New Roman" w:cs="Times New Roman" w:hint="eastAsia"/>
              </w:rPr>
              <w:t>個，包括蒙古、新加坡、印度、沙特阿拉伯和土耳其等。</w:t>
            </w:r>
          </w:p>
        </w:tc>
      </w:tr>
    </w:tbl>
    <w:p w14:paraId="2B03EFD7" w14:textId="74B1FBCB" w:rsidR="0016313F" w:rsidRDefault="009019FB" w:rsidP="00FD3A18">
      <w:pPr>
        <w:jc w:val="both"/>
        <w:rPr>
          <w:rFonts w:ascii="Times New Roman" w:hAnsi="Times New Roman" w:cs="Times New Roman"/>
          <w:sz w:val="22"/>
          <w:szCs w:val="22"/>
        </w:rPr>
      </w:pPr>
      <w:r w:rsidRPr="009019FB">
        <w:rPr>
          <w:rFonts w:ascii="Times New Roman" w:eastAsia="新細明體" w:hAnsi="Times New Roman" w:cs="Times New Roman" w:hint="eastAsia"/>
          <w:sz w:val="22"/>
          <w:szCs w:val="22"/>
        </w:rPr>
        <w:t>資料來源：中華人民共和國國家發展和改革委員會（</w:t>
      </w:r>
      <w:r w:rsidRPr="009019FB">
        <w:rPr>
          <w:rFonts w:ascii="Times New Roman" w:eastAsia="新細明體" w:hAnsi="Times New Roman" w:cs="Times New Roman"/>
          <w:sz w:val="22"/>
          <w:szCs w:val="22"/>
        </w:rPr>
        <w:t>2015</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3</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28</w:t>
      </w:r>
      <w:r w:rsidRPr="009019FB">
        <w:rPr>
          <w:rFonts w:ascii="Times New Roman" w:eastAsia="新細明體" w:hAnsi="Times New Roman" w:cs="Times New Roman" w:hint="eastAsia"/>
          <w:sz w:val="22"/>
          <w:szCs w:val="22"/>
        </w:rPr>
        <w:t>日）、東網（</w:t>
      </w:r>
      <w:r w:rsidRPr="009019FB">
        <w:rPr>
          <w:rFonts w:ascii="Times New Roman" w:eastAsia="新細明體" w:hAnsi="Times New Roman" w:cs="Times New Roman"/>
          <w:sz w:val="22"/>
          <w:szCs w:val="22"/>
        </w:rPr>
        <w:t>2016</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7</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26</w:t>
      </w:r>
      <w:r w:rsidRPr="009019FB">
        <w:rPr>
          <w:rFonts w:ascii="Times New Roman" w:eastAsia="新細明體" w:hAnsi="Times New Roman" w:cs="Times New Roman" w:hint="eastAsia"/>
          <w:sz w:val="22"/>
          <w:szCs w:val="22"/>
        </w:rPr>
        <w:t>日及</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5</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14</w:t>
      </w:r>
      <w:r w:rsidRPr="009019FB">
        <w:rPr>
          <w:rFonts w:ascii="Times New Roman" w:eastAsia="新細明體" w:hAnsi="Times New Roman" w:cs="Times New Roman" w:hint="eastAsia"/>
          <w:sz w:val="22"/>
          <w:szCs w:val="22"/>
        </w:rPr>
        <w:t>日）、信報（</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5</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14</w:t>
      </w:r>
      <w:r w:rsidRPr="009019FB">
        <w:rPr>
          <w:rFonts w:ascii="Times New Roman" w:eastAsia="新細明體" w:hAnsi="Times New Roman" w:cs="Times New Roman" w:hint="eastAsia"/>
          <w:sz w:val="22"/>
          <w:szCs w:val="22"/>
        </w:rPr>
        <w:t>日）、明報（</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5</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15</w:t>
      </w:r>
      <w:r w:rsidRPr="009019FB">
        <w:rPr>
          <w:rFonts w:ascii="Times New Roman" w:eastAsia="新細明體" w:hAnsi="Times New Roman" w:cs="Times New Roman" w:hint="eastAsia"/>
          <w:sz w:val="22"/>
          <w:szCs w:val="22"/>
        </w:rPr>
        <w:t>日）、香港貿發局（</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9</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13</w:t>
      </w:r>
      <w:r w:rsidRPr="009019FB">
        <w:rPr>
          <w:rFonts w:ascii="Times New Roman" w:eastAsia="新細明體" w:hAnsi="Times New Roman" w:cs="Times New Roman" w:hint="eastAsia"/>
          <w:sz w:val="22"/>
          <w:szCs w:val="22"/>
        </w:rPr>
        <w:t>日）、中國一帶一路網（</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12</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19</w:t>
      </w:r>
      <w:r w:rsidRPr="009019FB">
        <w:rPr>
          <w:rFonts w:ascii="Times New Roman" w:eastAsia="新細明體" w:hAnsi="Times New Roman" w:cs="Times New Roman" w:hint="eastAsia"/>
          <w:sz w:val="22"/>
          <w:szCs w:val="22"/>
        </w:rPr>
        <w:t>日）及亞洲基礎設施投資銀行。</w:t>
      </w:r>
    </w:p>
    <w:p w14:paraId="15980733" w14:textId="77777777" w:rsidR="00FD3A18" w:rsidRPr="00D93CF7" w:rsidRDefault="00FD3A18" w:rsidP="00FD3A18">
      <w:pPr>
        <w:jc w:val="both"/>
        <w:rPr>
          <w:rFonts w:ascii="Times New Roman" w:hAnsi="Times New Roman" w:cs="Times New Roman"/>
          <w:color w:val="385623" w:themeColor="accent6" w:themeShade="80"/>
        </w:rPr>
      </w:pPr>
    </w:p>
    <w:p w14:paraId="5114CA0B" w14:textId="340EEED2" w:rsidR="0016313F" w:rsidRPr="00DB33C4" w:rsidRDefault="009019FB" w:rsidP="00DB33C4">
      <w:pPr>
        <w:spacing w:after="120"/>
        <w:rPr>
          <w:rFonts w:ascii="Times New Roman" w:hAnsi="Times New Roman" w:cs="Times New Roman"/>
          <w:b/>
        </w:rPr>
      </w:pPr>
      <w:r w:rsidRPr="009019FB">
        <w:rPr>
          <w:rFonts w:ascii="Times New Roman" w:eastAsia="新細明體" w:hAnsi="Times New Roman" w:cs="Times New Roman" w:hint="eastAsia"/>
          <w:b/>
        </w:rPr>
        <w:t>做一做</w:t>
      </w:r>
    </w:p>
    <w:p w14:paraId="2597F804" w14:textId="474D2EF8" w:rsidR="0016313F" w:rsidRDefault="009019FB" w:rsidP="00DB33C4">
      <w:pPr>
        <w:pStyle w:val="a4"/>
        <w:numPr>
          <w:ilvl w:val="0"/>
          <w:numId w:val="27"/>
        </w:numPr>
        <w:spacing w:after="120"/>
        <w:ind w:leftChars="0" w:left="482" w:hanging="482"/>
        <w:rPr>
          <w:rFonts w:ascii="Times New Roman" w:hAnsi="Times New Roman" w:cs="Times New Roman"/>
        </w:rPr>
      </w:pPr>
      <w:r w:rsidRPr="009019FB">
        <w:rPr>
          <w:rFonts w:ascii="Times New Roman" w:eastAsia="新細明體" w:hAnsi="Times New Roman" w:cs="Times New Roman" w:hint="eastAsia"/>
        </w:rPr>
        <w:t>試指出資料一中漫畫表達的訊息。</w:t>
      </w:r>
    </w:p>
    <w:p w14:paraId="52127A22" w14:textId="674B436D" w:rsidR="0016313F" w:rsidRPr="00DB33C4" w:rsidRDefault="009019FB" w:rsidP="0016313F">
      <w:pPr>
        <w:pStyle w:val="a4"/>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「一帶一路」倡議旨在透過兩大經濟走廊（陸上的「絲綢之路經濟帶」及海上的「</w:t>
      </w:r>
      <w:r w:rsidRPr="009019FB">
        <w:rPr>
          <w:rFonts w:ascii="Times New Roman" w:eastAsia="新細明體" w:hAnsi="Times New Roman" w:cs="Times New Roman"/>
          <w:i/>
          <w:color w:val="C00000"/>
        </w:rPr>
        <w:t>21</w:t>
      </w:r>
      <w:r w:rsidRPr="009019FB">
        <w:rPr>
          <w:rFonts w:ascii="Times New Roman" w:eastAsia="新細明體" w:hAnsi="Times New Roman" w:cs="Times New Roman" w:hint="eastAsia"/>
          <w:i/>
          <w:color w:val="C00000"/>
        </w:rPr>
        <w:t>世紀海上絲綢之路」）沿綫國家／地區之間的合作，共同發展經濟，以共享經濟繁榮和達至共贏。</w:t>
      </w:r>
    </w:p>
    <w:p w14:paraId="29E44B89" w14:textId="77777777" w:rsidR="0016313F" w:rsidRPr="0057459D" w:rsidRDefault="0016313F" w:rsidP="0016313F">
      <w:pPr>
        <w:pStyle w:val="a4"/>
        <w:ind w:leftChars="0"/>
        <w:rPr>
          <w:rFonts w:ascii="Times New Roman" w:hAnsi="Times New Roman" w:cs="Times New Roman"/>
        </w:rPr>
      </w:pPr>
    </w:p>
    <w:p w14:paraId="363290CD" w14:textId="61DC8648" w:rsidR="0016313F" w:rsidRPr="00764B78" w:rsidRDefault="009019FB" w:rsidP="00DB33C4">
      <w:pPr>
        <w:pStyle w:val="a4"/>
        <w:numPr>
          <w:ilvl w:val="0"/>
          <w:numId w:val="27"/>
        </w:numPr>
        <w:spacing w:after="120"/>
        <w:ind w:leftChars="0" w:left="482" w:hanging="482"/>
        <w:rPr>
          <w:rFonts w:ascii="Times New Roman" w:hAnsi="Times New Roman" w:cs="Times New Roman"/>
        </w:rPr>
      </w:pPr>
      <w:r w:rsidRPr="009019FB">
        <w:rPr>
          <w:rFonts w:ascii="Times New Roman" w:eastAsia="新細明體" w:hAnsi="Times New Roman" w:cs="Times New Roman" w:hint="eastAsia"/>
        </w:rPr>
        <w:t>根據資料二，中國政府推行了</w:t>
      </w:r>
      <w:r w:rsidR="00C56146">
        <w:rPr>
          <w:rFonts w:ascii="Times New Roman" w:eastAsia="新細明體" w:hAnsi="Times New Roman" w:cs="Times New Roman" w:hint="eastAsia"/>
        </w:rPr>
        <w:t>甚</w:t>
      </w:r>
      <w:r w:rsidRPr="009019FB">
        <w:rPr>
          <w:rFonts w:ascii="Times New Roman" w:eastAsia="新細明體" w:hAnsi="Times New Roman" w:cs="Times New Roman" w:hint="eastAsia"/>
        </w:rPr>
        <w:t>麽政策，爲「一帶一路」沿綫國家／地區的基建投資提供資金？</w:t>
      </w:r>
    </w:p>
    <w:p w14:paraId="10D0AF98" w14:textId="41E487F2" w:rsidR="003D6A1B" w:rsidRDefault="009019FB" w:rsidP="00DC7386">
      <w:pPr>
        <w:pStyle w:val="a4"/>
        <w:numPr>
          <w:ilvl w:val="0"/>
          <w:numId w:val="10"/>
        </w:numPr>
        <w:ind w:leftChars="0" w:left="964" w:hanging="482"/>
        <w:rPr>
          <w:rFonts w:ascii="Times New Roman" w:hAnsi="Times New Roman" w:cs="Times New Roman"/>
          <w:i/>
          <w:color w:val="C00000"/>
        </w:rPr>
      </w:pPr>
      <w:r w:rsidRPr="009019FB">
        <w:rPr>
          <w:rFonts w:ascii="Times New Roman" w:eastAsia="新細明體" w:hAnsi="Times New Roman" w:cs="Times New Roman" w:hint="eastAsia"/>
          <w:i/>
          <w:color w:val="C00000"/>
        </w:rPr>
        <w:t>中國政府多次向絲路基金注資，使絲路基金的資金規模由初期的</w:t>
      </w:r>
      <w:r w:rsidRPr="009019FB">
        <w:rPr>
          <w:rFonts w:ascii="Times New Roman" w:eastAsia="新細明體" w:hAnsi="Times New Roman" w:cs="Times New Roman"/>
          <w:i/>
          <w:color w:val="C00000"/>
        </w:rPr>
        <w:t>100</w:t>
      </w:r>
      <w:r w:rsidRPr="009019FB">
        <w:rPr>
          <w:rFonts w:ascii="Times New Roman" w:eastAsia="新細明體" w:hAnsi="Times New Roman" w:cs="Times New Roman" w:hint="eastAsia"/>
          <w:i/>
          <w:color w:val="C00000"/>
        </w:rPr>
        <w:t>億美元逐漸增加至</w:t>
      </w:r>
      <w:r w:rsidRPr="009019FB">
        <w:rPr>
          <w:rFonts w:ascii="Times New Roman" w:eastAsia="新細明體" w:hAnsi="Times New Roman" w:cs="Times New Roman"/>
          <w:i/>
          <w:color w:val="C00000"/>
        </w:rPr>
        <w:t>400</w:t>
      </w:r>
      <w:r w:rsidRPr="009019FB">
        <w:rPr>
          <w:rFonts w:ascii="Times New Roman" w:eastAsia="新細明體" w:hAnsi="Times New Roman" w:cs="Times New Roman" w:hint="eastAsia"/>
          <w:i/>
          <w:color w:val="C00000"/>
        </w:rPr>
        <w:t>億美元，其後再增至</w:t>
      </w:r>
      <w:r w:rsidRPr="009019FB">
        <w:rPr>
          <w:rFonts w:ascii="Times New Roman" w:eastAsia="新細明體" w:hAnsi="Times New Roman" w:cs="Times New Roman"/>
          <w:i/>
          <w:color w:val="C00000"/>
        </w:rPr>
        <w:t>1,000</w:t>
      </w:r>
      <w:r w:rsidRPr="009019FB">
        <w:rPr>
          <w:rFonts w:ascii="Times New Roman" w:eastAsia="新細明體" w:hAnsi="Times New Roman" w:cs="Times New Roman" w:hint="eastAsia"/>
          <w:i/>
          <w:color w:val="C00000"/>
        </w:rPr>
        <w:t>億元人民幣。</w:t>
      </w:r>
    </w:p>
    <w:p w14:paraId="4CE9CDA2" w14:textId="728420D9" w:rsidR="0016313F" w:rsidRPr="00DB33C4" w:rsidRDefault="009019FB" w:rsidP="00DC7386">
      <w:pPr>
        <w:pStyle w:val="a4"/>
        <w:numPr>
          <w:ilvl w:val="0"/>
          <w:numId w:val="10"/>
        </w:numPr>
        <w:ind w:leftChars="0" w:left="964" w:hanging="482"/>
        <w:rPr>
          <w:rFonts w:ascii="Times New Roman" w:hAnsi="Times New Roman" w:cs="Times New Roman"/>
          <w:i/>
          <w:color w:val="C00000"/>
        </w:rPr>
      </w:pPr>
      <w:r w:rsidRPr="009019FB">
        <w:rPr>
          <w:rFonts w:ascii="Times New Roman" w:eastAsia="新細明體" w:hAnsi="Times New Roman" w:cs="Times New Roman" w:hint="eastAsia"/>
          <w:i/>
          <w:color w:val="C00000"/>
        </w:rPr>
        <w:t>中國政府牽頭成立了亞洲基礎設施投資銀行（亞投行），爲「一帶一路」沿綫國家／地區的能源和電力等基建項目提供資金，以滿足區內對基建的龐大需求。</w:t>
      </w:r>
    </w:p>
    <w:p w14:paraId="40828C6E" w14:textId="77777777" w:rsidR="0016313F" w:rsidRDefault="0016313F" w:rsidP="0016313F">
      <w:pPr>
        <w:pStyle w:val="a4"/>
        <w:ind w:leftChars="0"/>
        <w:rPr>
          <w:rFonts w:ascii="Times New Roman" w:hAnsi="Times New Roman" w:cs="Times New Roman"/>
        </w:rPr>
      </w:pPr>
    </w:p>
    <w:p w14:paraId="6B5223DC" w14:textId="77777777" w:rsidR="0016313F" w:rsidRDefault="0016313F" w:rsidP="0016313F">
      <w:r>
        <w:br w:type="page"/>
      </w:r>
    </w:p>
    <w:p w14:paraId="4936AF33" w14:textId="1DD3ECD0" w:rsidR="0016313F" w:rsidRPr="00567881" w:rsidRDefault="009019FB" w:rsidP="0016313F">
      <w:pPr>
        <w:rPr>
          <w:rFonts w:ascii="微軟正黑體" w:eastAsia="微軟正黑體" w:hAnsi="微軟正黑體" w:cs="Times New Roman"/>
          <w:b/>
          <w:sz w:val="28"/>
          <w:szCs w:val="28"/>
        </w:rPr>
      </w:pPr>
      <w:r w:rsidRPr="009019FB">
        <w:rPr>
          <w:rFonts w:ascii="微軟正黑體" w:eastAsia="新細明體" w:hAnsi="微軟正黑體" w:cs="Times New Roman" w:hint="eastAsia"/>
          <w:b/>
          <w:sz w:val="28"/>
          <w:szCs w:val="28"/>
        </w:rPr>
        <w:t>工作紙七：香港在「一帶一路」倡議的發展優勢</w:t>
      </w:r>
    </w:p>
    <w:p w14:paraId="29DB1716" w14:textId="63A756FF" w:rsidR="004A2644" w:rsidRPr="00DB33C4" w:rsidRDefault="009019FB" w:rsidP="00DB33C4">
      <w:pPr>
        <w:pStyle w:val="a4"/>
        <w:numPr>
          <w:ilvl w:val="0"/>
          <w:numId w:val="30"/>
        </w:numPr>
        <w:spacing w:after="120"/>
        <w:ind w:leftChars="0" w:left="357" w:hanging="357"/>
        <w:rPr>
          <w:rFonts w:ascii="Times New Roman" w:hAnsi="Times New Roman" w:cs="Times New Roman"/>
          <w:b/>
        </w:rPr>
      </w:pPr>
      <w:r w:rsidRPr="009019FB">
        <w:rPr>
          <w:rFonts w:ascii="Times New Roman" w:eastAsia="新細明體" w:hAnsi="Times New Roman" w:cs="Times New Roman" w:hint="eastAsia"/>
          <w:b/>
        </w:rPr>
        <w:t>拼圖閱讀及小組討論</w:t>
      </w:r>
    </w:p>
    <w:p w14:paraId="51EC102B" w14:textId="674074CC" w:rsidR="0016313F" w:rsidRPr="004A2644" w:rsidRDefault="009019FB" w:rsidP="004A2644">
      <w:pPr>
        <w:pStyle w:val="a4"/>
        <w:ind w:leftChars="0" w:left="360"/>
        <w:rPr>
          <w:rFonts w:ascii="Times New Roman" w:hAnsi="Times New Roman" w:cs="Times New Roman"/>
        </w:rPr>
      </w:pPr>
      <w:r w:rsidRPr="009019FB">
        <w:rPr>
          <w:rFonts w:ascii="Times New Roman" w:eastAsia="新細明體" w:hAnsi="Times New Roman" w:cs="Times New Roman" w:hint="eastAsia"/>
        </w:rPr>
        <w:t>請各個組別分別閱讀下列其中一項資料，</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討論及回答問題：香港在「一帶一路」倡議具備哪些發展優勢？</w:t>
      </w:r>
    </w:p>
    <w:p w14:paraId="683516E3" w14:textId="77777777" w:rsidR="0016313F" w:rsidRPr="00112167" w:rsidRDefault="0016313F" w:rsidP="0016313F">
      <w:pPr>
        <w:rPr>
          <w:rFonts w:ascii="Times New Roman" w:hAnsi="Times New Roman" w:cs="Times New Roman"/>
          <w:color w:val="FF0000"/>
        </w:rPr>
      </w:pPr>
    </w:p>
    <w:p w14:paraId="57BBF76D" w14:textId="2AA2F6AF" w:rsidR="0016313F" w:rsidRPr="00915532" w:rsidRDefault="009019FB" w:rsidP="008C7E44">
      <w:pPr>
        <w:spacing w:afterLines="50" w:after="200"/>
        <w:rPr>
          <w:rFonts w:ascii="Times New Roman" w:hAnsi="Times New Roman" w:cs="Times New Roman"/>
          <w:b/>
        </w:rPr>
      </w:pPr>
      <w:r w:rsidRPr="009019FB">
        <w:rPr>
          <w:rFonts w:ascii="Times New Roman" w:eastAsia="新細明體" w:hAnsi="Times New Roman" w:cs="Times New Roman" w:hint="eastAsia"/>
          <w:b/>
        </w:rPr>
        <w:t>資料一：香港的金融服務業</w:t>
      </w:r>
    </w:p>
    <w:tbl>
      <w:tblPr>
        <w:tblStyle w:val="a3"/>
        <w:tblW w:w="0" w:type="auto"/>
        <w:jc w:val="center"/>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8276"/>
      </w:tblGrid>
      <w:tr w:rsidR="0016313F" w:rsidRPr="005C0005" w14:paraId="2D06DD42" w14:textId="77777777" w:rsidTr="00915532">
        <w:trPr>
          <w:jc w:val="center"/>
        </w:trPr>
        <w:tc>
          <w:tcPr>
            <w:tcW w:w="8290" w:type="dxa"/>
          </w:tcPr>
          <w:p w14:paraId="3728E287" w14:textId="5E1C58AB" w:rsidR="0016313F" w:rsidRDefault="009019FB" w:rsidP="00915532">
            <w:pPr>
              <w:spacing w:beforeLines="50" w:before="200"/>
              <w:jc w:val="both"/>
              <w:rPr>
                <w:rFonts w:ascii="Times New Roman" w:hAnsi="Times New Roman" w:cs="Times New Roman"/>
              </w:rPr>
            </w:pPr>
            <w:r w:rsidRPr="009019FB">
              <w:rPr>
                <w:rFonts w:ascii="Times New Roman" w:eastAsia="新細明體" w:hAnsi="Times New Roman" w:cs="Times New Roman" w:hint="eastAsia"/>
              </w:rPr>
              <w:t>香港擁有健全和成熟的金融體系，</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擁有卓越的專業服務和人才，正好在「一帶一路」倡議下擔當「超級連絡人」的角色。</w:t>
            </w:r>
          </w:p>
          <w:p w14:paraId="368717F4" w14:textId="77777777" w:rsidR="0016313F" w:rsidRPr="005C0005" w:rsidRDefault="0016313F" w:rsidP="00ED6836">
            <w:pPr>
              <w:jc w:val="both"/>
              <w:rPr>
                <w:rFonts w:ascii="Times New Roman" w:hAnsi="Times New Roman" w:cs="Times New Roman"/>
              </w:rPr>
            </w:pPr>
          </w:p>
          <w:p w14:paraId="77AECD58" w14:textId="6BEBC90E" w:rsidR="0016313F" w:rsidRPr="005C0005" w:rsidRDefault="009019FB" w:rsidP="00ED6836">
            <w:pPr>
              <w:jc w:val="both"/>
              <w:rPr>
                <w:rFonts w:ascii="Times New Roman" w:hAnsi="Times New Roman" w:cs="Times New Roman"/>
                <w:lang w:eastAsia="zh-CN"/>
              </w:rPr>
            </w:pPr>
            <w:r w:rsidRPr="009019FB">
              <w:rPr>
                <w:rFonts w:ascii="Times New Roman" w:eastAsia="新細明體" w:hAnsi="Times New Roman" w:cs="Times New Roman" w:hint="eastAsia"/>
              </w:rPr>
              <w:t>「一帶一路」涉及大量基建投資，除依賴亞洲基礎建設投資銀行（亞投行）和絲路基金外，更需透過其他途徑募集資金。香港的金融體系非常成熟，股票、期貨、外匯和黃金市場相當活躍，市場也十分開放。超過</w:t>
            </w:r>
            <w:r w:rsidRPr="009019FB">
              <w:rPr>
                <w:rFonts w:ascii="Times New Roman" w:eastAsia="新細明體" w:hAnsi="Times New Roman" w:cs="Times New Roman"/>
              </w:rPr>
              <w:t>150</w:t>
            </w:r>
            <w:r w:rsidRPr="009019FB">
              <w:rPr>
                <w:rFonts w:ascii="Times New Roman" w:eastAsia="新細明體" w:hAnsi="Times New Roman" w:cs="Times New Roman" w:hint="eastAsia"/>
              </w:rPr>
              <w:t>間本地和國際持牌銀行均能爲「一帶一路」沿綫國家／地區提供多元化的金融産品和服務，包括集資、資産管理和風險管理等。「一帶一路」沿綫更有不少伊斯蘭國家，對伊斯蘭金融服務的需求非常龐大。香港曾多次成功發行伊斯蘭債券，因而在伊斯蘭金融方面擔當著重要的角色。</w:t>
            </w:r>
          </w:p>
          <w:p w14:paraId="0808A3C8" w14:textId="77777777" w:rsidR="0016313F" w:rsidRPr="005C0005" w:rsidRDefault="0016313F" w:rsidP="00ED6836">
            <w:pPr>
              <w:jc w:val="both"/>
              <w:rPr>
                <w:rFonts w:ascii="Times New Roman" w:hAnsi="Times New Roman" w:cs="Times New Roman"/>
                <w:lang w:eastAsia="zh-CN"/>
              </w:rPr>
            </w:pPr>
          </w:p>
          <w:p w14:paraId="4296C4C0" w14:textId="1B1CE74E" w:rsidR="0016313F" w:rsidRPr="00915532" w:rsidRDefault="009019FB" w:rsidP="00915532">
            <w:pPr>
              <w:spacing w:afterLines="50" w:after="200"/>
              <w:jc w:val="both"/>
              <w:rPr>
                <w:rFonts w:ascii="Times New Roman" w:hAnsi="Times New Roman" w:cs="Times New Roman"/>
                <w:lang w:eastAsia="zh-CN"/>
              </w:rPr>
            </w:pPr>
            <w:r w:rsidRPr="009019FB">
              <w:rPr>
                <w:rFonts w:ascii="Times New Roman" w:eastAsia="新細明體" w:hAnsi="Times New Roman" w:cs="Times New Roman" w:hint="eastAsia"/>
              </w:rPr>
              <w:t>在國家的「十三五」規劃中，中央政府更支持香港鞏固和提升全球離岸人民幣業務樞紐的地位，支援相關的離岸人民幣結算和管理等。香港不但是全球規模最大的離岸人民幣業務樞紐，更是全球最大的離岸人民幣資金池，規模超過</w:t>
            </w:r>
            <w:r w:rsidRPr="009019FB">
              <w:rPr>
                <w:rFonts w:ascii="Times New Roman" w:eastAsia="新細明體" w:hAnsi="Times New Roman" w:cs="Times New Roman"/>
              </w:rPr>
              <w:t>8,000</w:t>
            </w:r>
            <w:r w:rsidRPr="009019FB">
              <w:rPr>
                <w:rFonts w:ascii="Times New Roman" w:eastAsia="新細明體" w:hAnsi="Times New Roman" w:cs="Times New Roman" w:hint="eastAsia"/>
              </w:rPr>
              <w:t>億元人民幣，正好爲「一帶一路」沿綫國家／地區提供更多資金來源。</w:t>
            </w:r>
          </w:p>
        </w:tc>
      </w:tr>
    </w:tbl>
    <w:p w14:paraId="7B62E8D7" w14:textId="04D2D788" w:rsidR="0016313F" w:rsidRPr="00112167" w:rsidRDefault="009019FB" w:rsidP="00FD3A18">
      <w:pPr>
        <w:jc w:val="both"/>
        <w:rPr>
          <w:rFonts w:ascii="Times New Roman" w:hAnsi="Times New Roman" w:cs="Times New Roman"/>
          <w:color w:val="FF0000"/>
        </w:rPr>
      </w:pPr>
      <w:r w:rsidRPr="009019FB">
        <w:rPr>
          <w:rFonts w:ascii="Times New Roman" w:eastAsia="新細明體" w:hAnsi="Times New Roman" w:cs="Times New Roman" w:hint="eastAsia"/>
          <w:sz w:val="22"/>
          <w:szCs w:val="22"/>
        </w:rPr>
        <w:t>資料來源：香港上海匯豐銀行（</w:t>
      </w:r>
      <w:r w:rsidRPr="009019FB">
        <w:rPr>
          <w:rFonts w:ascii="Times New Roman" w:eastAsia="新細明體" w:hAnsi="Times New Roman" w:cs="Times New Roman"/>
          <w:sz w:val="22"/>
          <w:szCs w:val="22"/>
        </w:rPr>
        <w:t>2016</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10</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31</w:t>
      </w:r>
      <w:r w:rsidRPr="009019FB">
        <w:rPr>
          <w:rFonts w:ascii="Times New Roman" w:eastAsia="新細明體" w:hAnsi="Times New Roman" w:cs="Times New Roman" w:hint="eastAsia"/>
          <w:sz w:val="22"/>
          <w:szCs w:val="22"/>
        </w:rPr>
        <w:t>日）、香港特區政府新聞公報（</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5</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17</w:t>
      </w:r>
      <w:r w:rsidRPr="009019FB">
        <w:rPr>
          <w:rFonts w:ascii="Times New Roman" w:eastAsia="新細明體" w:hAnsi="Times New Roman" w:cs="Times New Roman" w:hint="eastAsia"/>
          <w:sz w:val="22"/>
          <w:szCs w:val="22"/>
        </w:rPr>
        <w:t>日）及香港特別行政區政府（</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5</w:t>
      </w:r>
      <w:r w:rsidRPr="009019FB">
        <w:rPr>
          <w:rFonts w:ascii="Times New Roman" w:eastAsia="新細明體" w:hAnsi="Times New Roman" w:cs="Times New Roman" w:hint="eastAsia"/>
          <w:sz w:val="22"/>
          <w:szCs w:val="22"/>
        </w:rPr>
        <w:t>月）。</w:t>
      </w:r>
    </w:p>
    <w:p w14:paraId="1C8B8555" w14:textId="77777777" w:rsidR="0016313F" w:rsidRPr="00567881" w:rsidRDefault="0016313F" w:rsidP="0016313F">
      <w:pPr>
        <w:rPr>
          <w:rFonts w:ascii="Times New Roman" w:hAnsi="Times New Roman" w:cs="Times New Roman"/>
        </w:rPr>
      </w:pPr>
      <w:r w:rsidRPr="00567881">
        <w:rPr>
          <w:rFonts w:ascii="Times New Roman" w:hAnsi="Times New Roman" w:cs="Times New Roman"/>
        </w:rPr>
        <w:br w:type="page"/>
      </w:r>
    </w:p>
    <w:p w14:paraId="2F86BFDB" w14:textId="7618EF0C" w:rsidR="0016313F" w:rsidRPr="00915532" w:rsidRDefault="009019FB" w:rsidP="00915532">
      <w:pPr>
        <w:spacing w:afterLines="50" w:after="200"/>
        <w:rPr>
          <w:rFonts w:ascii="Times New Roman" w:hAnsi="Times New Roman" w:cs="Times New Roman"/>
          <w:b/>
        </w:rPr>
      </w:pPr>
      <w:r w:rsidRPr="009019FB">
        <w:rPr>
          <w:rFonts w:ascii="Times New Roman" w:eastAsia="新細明體" w:hAnsi="Times New Roman" w:cs="Times New Roman" w:hint="eastAsia"/>
          <w:b/>
        </w:rPr>
        <w:t>資料二：香港的創新科技</w:t>
      </w:r>
    </w:p>
    <w:tbl>
      <w:tblPr>
        <w:tblStyle w:val="a3"/>
        <w:tblW w:w="0" w:type="auto"/>
        <w:jc w:val="center"/>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8276"/>
      </w:tblGrid>
      <w:tr w:rsidR="0016313F" w:rsidRPr="00112167" w14:paraId="783EF229" w14:textId="77777777" w:rsidTr="00915532">
        <w:trPr>
          <w:jc w:val="center"/>
        </w:trPr>
        <w:tc>
          <w:tcPr>
            <w:tcW w:w="8290" w:type="dxa"/>
          </w:tcPr>
          <w:p w14:paraId="6AE8D652" w14:textId="35CED37C" w:rsidR="0016313F" w:rsidRDefault="009019FB" w:rsidP="00915532">
            <w:pPr>
              <w:spacing w:beforeLines="50" w:before="200"/>
              <w:jc w:val="both"/>
              <w:rPr>
                <w:rFonts w:ascii="Times New Roman" w:hAnsi="Times New Roman" w:cs="Times New Roman"/>
              </w:rPr>
            </w:pPr>
            <w:r w:rsidRPr="009019FB">
              <w:rPr>
                <w:rFonts w:ascii="Times New Roman" w:eastAsia="新細明體" w:hAnsi="Times New Roman" w:cs="Times New Roman" w:hint="eastAsia"/>
              </w:rPr>
              <w:t>香港不僅是亞洲重要的金融和貿易中心，也配備先進的通訊網絡和科技設施，有效爲「一帶一路」沿綫國家／地區提供科研支援。</w:t>
            </w:r>
          </w:p>
          <w:p w14:paraId="0172F39D" w14:textId="77777777" w:rsidR="0016313F" w:rsidRPr="00915532" w:rsidRDefault="0016313F" w:rsidP="00ED6836">
            <w:pPr>
              <w:jc w:val="both"/>
              <w:rPr>
                <w:rFonts w:ascii="Times New Roman" w:hAnsi="Times New Roman" w:cs="Times New Roman"/>
              </w:rPr>
            </w:pPr>
          </w:p>
          <w:p w14:paraId="31F89033" w14:textId="2A7143F1" w:rsidR="0016313F" w:rsidRDefault="009019FB" w:rsidP="00ED6836">
            <w:pPr>
              <w:jc w:val="both"/>
              <w:rPr>
                <w:rFonts w:ascii="Times New Roman" w:hAnsi="Times New Roman" w:cs="Times New Roman"/>
              </w:rPr>
            </w:pPr>
            <w:r w:rsidRPr="009019FB">
              <w:rPr>
                <w:rFonts w:ascii="Times New Roman" w:eastAsia="新細明體" w:hAnsi="Times New Roman" w:cs="Times New Roman" w:hint="eastAsia"/>
              </w:rPr>
              <w:t>香港在檢測和認證産業方面具備豐富的經驗，</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擁有嚴謹的認證制度和高度的國際認受性，知識産權也受法律高度保障，能有效支援本地、內地及「一帶一路」沿綫國家／地區的企業提升建設質量，以及保障采購産品的品質和安全。</w:t>
            </w:r>
          </w:p>
          <w:p w14:paraId="27C0B6EB" w14:textId="77777777" w:rsidR="0016313F" w:rsidRPr="00EC09EF" w:rsidRDefault="0016313F" w:rsidP="00ED6836">
            <w:pPr>
              <w:jc w:val="both"/>
              <w:rPr>
                <w:rFonts w:ascii="Times New Roman" w:hAnsi="Times New Roman" w:cs="Times New Roman"/>
              </w:rPr>
            </w:pPr>
          </w:p>
          <w:p w14:paraId="273611CD" w14:textId="135D7BDD" w:rsidR="0016313F" w:rsidRPr="00EC09EF" w:rsidRDefault="009019FB" w:rsidP="00ED6836">
            <w:pPr>
              <w:jc w:val="both"/>
              <w:rPr>
                <w:rFonts w:ascii="Times New Roman" w:hAnsi="Times New Roman" w:cs="Times New Roman"/>
                <w:lang w:eastAsia="zh-CN"/>
              </w:rPr>
            </w:pPr>
            <w:r w:rsidRPr="009019FB">
              <w:rPr>
                <w:rFonts w:ascii="Times New Roman" w:eastAsia="新細明體" w:hAnsi="Times New Roman" w:cs="Times New Roman" w:hint="eastAsia"/>
              </w:rPr>
              <w:t>近年，香港特區政府積極推動創新科技和再工業化。自創新及科技局成立以來，政府在科研方面的投資超過</w:t>
            </w:r>
            <w:r w:rsidRPr="009019FB">
              <w:rPr>
                <w:rFonts w:ascii="Times New Roman" w:eastAsia="新細明體" w:hAnsi="Times New Roman" w:cs="Times New Roman"/>
              </w:rPr>
              <w:t>180</w:t>
            </w:r>
            <w:r w:rsidRPr="009019FB">
              <w:rPr>
                <w:rFonts w:ascii="Times New Roman" w:eastAsia="新細明體" w:hAnsi="Times New Roman" w:cs="Times New Roman" w:hint="eastAsia"/>
              </w:rPr>
              <w:t>億港元，包括協助中小型企業升級轉型、擴建科學園和發展智慧城市等；特區政府又與深圳簽署合作備忘錄，在落馬洲河套區發展港深創新及科技園，建立科研合作基地，以推動高端製造業的發展和培育創科人才，有助支援和提升「一帶一路」沿綫國家／地區的科研技術。</w:t>
            </w:r>
          </w:p>
          <w:p w14:paraId="6055BF0C" w14:textId="77777777" w:rsidR="0016313F" w:rsidRPr="006D623E" w:rsidRDefault="0016313F" w:rsidP="00ED6836">
            <w:pPr>
              <w:jc w:val="both"/>
              <w:rPr>
                <w:rFonts w:ascii="Times New Roman" w:hAnsi="Times New Roman" w:cs="Times New Roman"/>
                <w:lang w:eastAsia="zh-CN"/>
              </w:rPr>
            </w:pPr>
          </w:p>
          <w:p w14:paraId="58B6CF63" w14:textId="6835C2C1" w:rsidR="0016313F" w:rsidRPr="00915532" w:rsidRDefault="009019FB" w:rsidP="00915532">
            <w:pPr>
              <w:spacing w:afterLines="50" w:after="200"/>
              <w:jc w:val="both"/>
              <w:rPr>
                <w:rFonts w:ascii="Times New Roman" w:hAnsi="Times New Roman" w:cs="Times New Roman"/>
                <w:lang w:eastAsia="zh-CN"/>
              </w:rPr>
            </w:pPr>
            <w:r w:rsidRPr="009019FB">
              <w:rPr>
                <w:rFonts w:ascii="Times New Roman" w:eastAsia="新細明體" w:hAnsi="Times New Roman" w:cs="Times New Roman" w:hint="eastAsia"/>
              </w:rPr>
              <w:t>再者，香港企業熟悉多項先進技術和尖端科技，</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擁有龐大的國際市場網絡。許多企業已利用智能化的設計和管理技術進行産品的研究與開發，</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以「內地生産、香港管理」的經營模式運作，再配合香港高端增值的物流服務，向「一帶一路」沿綫國家／地區輸出更多高增值的尖端科技和産品。</w:t>
            </w:r>
          </w:p>
        </w:tc>
      </w:tr>
    </w:tbl>
    <w:p w14:paraId="21DD1000" w14:textId="05BF3ACC" w:rsidR="0016313F" w:rsidRDefault="009019FB" w:rsidP="00FD3A18">
      <w:pPr>
        <w:jc w:val="both"/>
        <w:rPr>
          <w:rFonts w:ascii="Times New Roman" w:hAnsi="Times New Roman" w:cs="Times New Roman"/>
          <w:color w:val="FF0000"/>
        </w:rPr>
      </w:pPr>
      <w:r w:rsidRPr="009019FB">
        <w:rPr>
          <w:rFonts w:ascii="Times New Roman" w:eastAsia="新細明體" w:hAnsi="Times New Roman" w:cs="Times New Roman" w:hint="eastAsia"/>
          <w:sz w:val="22"/>
          <w:szCs w:val="22"/>
        </w:rPr>
        <w:t>資料來源：香港特區政府新聞公報（</w:t>
      </w:r>
      <w:r w:rsidRPr="009019FB">
        <w:rPr>
          <w:rFonts w:ascii="Times New Roman" w:eastAsia="新細明體" w:hAnsi="Times New Roman" w:cs="Times New Roman"/>
          <w:sz w:val="22"/>
          <w:szCs w:val="22"/>
        </w:rPr>
        <w:t>2009</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10</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14</w:t>
      </w:r>
      <w:r w:rsidRPr="009019FB">
        <w:rPr>
          <w:rFonts w:ascii="Times New Roman" w:eastAsia="新細明體" w:hAnsi="Times New Roman" w:cs="Times New Roman" w:hint="eastAsia"/>
          <w:sz w:val="22"/>
          <w:szCs w:val="22"/>
        </w:rPr>
        <w:t>日及</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5</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12</w:t>
      </w:r>
      <w:r w:rsidRPr="009019FB">
        <w:rPr>
          <w:rFonts w:ascii="Times New Roman" w:eastAsia="新細明體" w:hAnsi="Times New Roman" w:cs="Times New Roman" w:hint="eastAsia"/>
          <w:sz w:val="22"/>
          <w:szCs w:val="22"/>
        </w:rPr>
        <w:t>日）、香港貿發局（</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5</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12</w:t>
      </w:r>
      <w:r w:rsidRPr="009019FB">
        <w:rPr>
          <w:rFonts w:ascii="Times New Roman" w:eastAsia="新細明體" w:hAnsi="Times New Roman" w:cs="Times New Roman" w:hint="eastAsia"/>
          <w:sz w:val="22"/>
          <w:szCs w:val="22"/>
        </w:rPr>
        <w:t>日、</w:t>
      </w:r>
      <w:r w:rsidRPr="009019FB">
        <w:rPr>
          <w:rFonts w:ascii="Times New Roman" w:eastAsia="新細明體" w:hAnsi="Times New Roman" w:cs="Times New Roman"/>
          <w:sz w:val="22"/>
          <w:szCs w:val="22"/>
        </w:rPr>
        <w:t>7</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25</w:t>
      </w:r>
      <w:r w:rsidRPr="009019FB">
        <w:rPr>
          <w:rFonts w:ascii="Times New Roman" w:eastAsia="新細明體" w:hAnsi="Times New Roman" w:cs="Times New Roman" w:hint="eastAsia"/>
          <w:sz w:val="22"/>
          <w:szCs w:val="22"/>
        </w:rPr>
        <w:t>日及</w:t>
      </w:r>
      <w:r w:rsidRPr="009019FB">
        <w:rPr>
          <w:rFonts w:ascii="Times New Roman" w:eastAsia="新細明體" w:hAnsi="Times New Roman" w:cs="Times New Roman"/>
          <w:sz w:val="22"/>
          <w:szCs w:val="22"/>
        </w:rPr>
        <w:t>2018</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5</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16</w:t>
      </w:r>
      <w:r w:rsidRPr="009019FB">
        <w:rPr>
          <w:rFonts w:ascii="Times New Roman" w:eastAsia="新細明體" w:hAnsi="Times New Roman" w:cs="Times New Roman" w:hint="eastAsia"/>
          <w:sz w:val="22"/>
          <w:szCs w:val="22"/>
        </w:rPr>
        <w:t>日）及香港特別行政區政府（</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5</w:t>
      </w:r>
      <w:r w:rsidRPr="009019FB">
        <w:rPr>
          <w:rFonts w:ascii="Times New Roman" w:eastAsia="新細明體" w:hAnsi="Times New Roman" w:cs="Times New Roman" w:hint="eastAsia"/>
          <w:sz w:val="22"/>
          <w:szCs w:val="22"/>
        </w:rPr>
        <w:t>月）。</w:t>
      </w:r>
    </w:p>
    <w:p w14:paraId="38BB8247" w14:textId="77777777" w:rsidR="0016313F" w:rsidRDefault="0016313F" w:rsidP="0016313F">
      <w:pPr>
        <w:rPr>
          <w:rFonts w:ascii="Times New Roman" w:hAnsi="Times New Roman" w:cs="Times New Roman"/>
          <w:color w:val="FF0000"/>
        </w:rPr>
      </w:pPr>
      <w:r>
        <w:rPr>
          <w:rFonts w:ascii="Times New Roman" w:hAnsi="Times New Roman" w:cs="Times New Roman"/>
          <w:color w:val="FF0000"/>
        </w:rPr>
        <w:br w:type="page"/>
      </w:r>
    </w:p>
    <w:p w14:paraId="0C81B311" w14:textId="73F40A87" w:rsidR="0016313F" w:rsidRPr="00915532" w:rsidRDefault="009019FB" w:rsidP="00915532">
      <w:pPr>
        <w:spacing w:afterLines="50" w:after="200"/>
        <w:rPr>
          <w:rFonts w:ascii="Times New Roman" w:hAnsi="Times New Roman" w:cs="Times New Roman"/>
          <w:b/>
          <w:color w:val="FF0000"/>
          <w:u w:val="single"/>
        </w:rPr>
      </w:pPr>
      <w:r w:rsidRPr="009019FB">
        <w:rPr>
          <w:rFonts w:ascii="Times New Roman" w:eastAsia="新細明體" w:hAnsi="Times New Roman" w:cs="Times New Roman" w:hint="eastAsia"/>
          <w:b/>
        </w:rPr>
        <w:t>資料三：香港的運輸與物流業</w:t>
      </w:r>
    </w:p>
    <w:tbl>
      <w:tblPr>
        <w:tblStyle w:val="a3"/>
        <w:tblW w:w="0" w:type="auto"/>
        <w:jc w:val="center"/>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8276"/>
      </w:tblGrid>
      <w:tr w:rsidR="0016313F" w:rsidRPr="00112167" w14:paraId="0C6096CD" w14:textId="77777777" w:rsidTr="00915532">
        <w:trPr>
          <w:jc w:val="center"/>
        </w:trPr>
        <w:tc>
          <w:tcPr>
            <w:tcW w:w="8290" w:type="dxa"/>
          </w:tcPr>
          <w:p w14:paraId="15834566" w14:textId="6FD7051C" w:rsidR="0016313F" w:rsidRPr="001B38CC" w:rsidRDefault="009019FB" w:rsidP="00915532">
            <w:pPr>
              <w:spacing w:beforeLines="50" w:before="200"/>
              <w:jc w:val="both"/>
              <w:rPr>
                <w:rFonts w:ascii="Times New Roman" w:hAnsi="Times New Roman" w:cs="Times New Roman"/>
              </w:rPr>
            </w:pPr>
            <w:r w:rsidRPr="009019FB">
              <w:rPr>
                <w:rFonts w:ascii="Times New Roman" w:eastAsia="新細明體" w:hAnsi="Times New Roman" w:cs="Times New Roman" w:hint="eastAsia"/>
              </w:rPr>
              <w:t>香港既有世界級的基建和物流設施，又有廣闊的國際關係和網絡，物流業務遍布全球，正好爲「一帶一路」沿綫國家／地區的企業提供高端的物流服務，</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成爲內地企業開拓「一帶一路」市場的中轉站。</w:t>
            </w:r>
          </w:p>
          <w:p w14:paraId="680A1672" w14:textId="77777777" w:rsidR="0016313F" w:rsidRPr="001B38CC" w:rsidRDefault="0016313F" w:rsidP="00ED6836">
            <w:pPr>
              <w:jc w:val="both"/>
              <w:rPr>
                <w:rFonts w:ascii="Times New Roman" w:hAnsi="Times New Roman" w:cs="Times New Roman"/>
              </w:rPr>
            </w:pPr>
          </w:p>
          <w:p w14:paraId="660BFCB0" w14:textId="3FA0EF94" w:rsidR="0016313F" w:rsidRPr="001B38CC" w:rsidRDefault="009019FB" w:rsidP="00ED6836">
            <w:pPr>
              <w:jc w:val="both"/>
              <w:rPr>
                <w:rFonts w:ascii="Times New Roman" w:hAnsi="Times New Roman" w:cs="Times New Roman"/>
                <w:lang w:eastAsia="zh-CN"/>
              </w:rPr>
            </w:pPr>
            <w:r w:rsidRPr="009019FB">
              <w:rPr>
                <w:rFonts w:ascii="Times New Roman" w:eastAsia="新細明體" w:hAnsi="Times New Roman" w:cs="Times New Roman" w:hint="eastAsia"/>
              </w:rPr>
              <w:t>香港國際機場是世界最繁忙的航空樞紐之一，由香港出發的</w:t>
            </w:r>
            <w:r w:rsidRPr="009019FB">
              <w:rPr>
                <w:rFonts w:ascii="Times New Roman" w:eastAsia="新細明體" w:hAnsi="Times New Roman" w:cs="Times New Roman"/>
              </w:rPr>
              <w:t>5</w:t>
            </w:r>
            <w:r w:rsidRPr="009019FB">
              <w:rPr>
                <w:rFonts w:ascii="Times New Roman" w:eastAsia="新細明體" w:hAnsi="Times New Roman" w:cs="Times New Roman" w:hint="eastAsia"/>
              </w:rPr>
              <w:t>小時航程能覆蓋近半「一帶一路」沿綫國家／地區的人口。在</w:t>
            </w:r>
            <w:r w:rsidRPr="009019FB">
              <w:rPr>
                <w:rFonts w:ascii="Times New Roman" w:eastAsia="新細明體" w:hAnsi="Times New Roman" w:cs="Times New Roman"/>
              </w:rPr>
              <w:t>2016</w:t>
            </w:r>
            <w:r w:rsidRPr="009019FB">
              <w:rPr>
                <w:rFonts w:ascii="Times New Roman" w:eastAsia="新細明體" w:hAnsi="Times New Roman" w:cs="Times New Roman" w:hint="eastAsia"/>
              </w:rPr>
              <w:t>年，香港國際機場的總載客量超過</w:t>
            </w:r>
            <w:r w:rsidRPr="009019FB">
              <w:rPr>
                <w:rFonts w:ascii="Times New Roman" w:eastAsia="新細明體" w:hAnsi="Times New Roman" w:cs="Times New Roman"/>
              </w:rPr>
              <w:t>7,000</w:t>
            </w:r>
            <w:r w:rsidRPr="009019FB">
              <w:rPr>
                <w:rFonts w:ascii="Times New Roman" w:eastAsia="新細明體" w:hAnsi="Times New Roman" w:cs="Times New Roman" w:hint="eastAsia"/>
              </w:rPr>
              <w:t>萬人次，處理的航空貨物量高達</w:t>
            </w:r>
            <w:r w:rsidRPr="009019FB">
              <w:rPr>
                <w:rFonts w:ascii="Times New Roman" w:eastAsia="新細明體" w:hAnsi="Times New Roman" w:cs="Times New Roman"/>
              </w:rPr>
              <w:t>450</w:t>
            </w:r>
            <w:r w:rsidRPr="009019FB">
              <w:rPr>
                <w:rFonts w:ascii="Times New Roman" w:eastAsia="新細明體" w:hAnsi="Times New Roman" w:cs="Times New Roman" w:hint="eastAsia"/>
              </w:rPr>
              <w:t>萬公噸以上。現時，香港已經與</w:t>
            </w:r>
            <w:r w:rsidRPr="009019FB">
              <w:rPr>
                <w:rFonts w:ascii="Times New Roman" w:eastAsia="新細明體" w:hAnsi="Times New Roman" w:cs="Times New Roman"/>
              </w:rPr>
              <w:t>40</w:t>
            </w:r>
            <w:r w:rsidRPr="009019FB">
              <w:rPr>
                <w:rFonts w:ascii="Times New Roman" w:eastAsia="新細明體" w:hAnsi="Times New Roman" w:cs="Times New Roman" w:hint="eastAsia"/>
              </w:rPr>
              <w:t>個以上「一帶一路」沿綫國家／地區簽訂民航運輸或過境協定，有利中國內地與這些國家／地區之間的航空貨運往來。當三跑道系統工程完成後，每年香港國際機場處理的航空貨物量將大幅增至</w:t>
            </w:r>
            <w:r w:rsidRPr="009019FB">
              <w:rPr>
                <w:rFonts w:ascii="Times New Roman" w:eastAsia="新細明體" w:hAnsi="Times New Roman" w:cs="Times New Roman"/>
              </w:rPr>
              <w:t>900</w:t>
            </w:r>
            <w:r w:rsidRPr="009019FB">
              <w:rPr>
                <w:rFonts w:ascii="Times New Roman" w:eastAsia="新細明體" w:hAnsi="Times New Roman" w:cs="Times New Roman" w:hint="eastAsia"/>
              </w:rPr>
              <w:t>萬公噸，進一步鞏固香港作爲國際物流樞紐的地位。</w:t>
            </w:r>
          </w:p>
          <w:p w14:paraId="74E9CDA4" w14:textId="77777777" w:rsidR="0016313F" w:rsidRDefault="0016313F" w:rsidP="00ED6836">
            <w:pPr>
              <w:jc w:val="both"/>
              <w:rPr>
                <w:rFonts w:ascii="Times New Roman" w:hAnsi="Times New Roman" w:cs="Times New Roman"/>
                <w:lang w:eastAsia="zh-CN"/>
              </w:rPr>
            </w:pPr>
          </w:p>
          <w:p w14:paraId="729655A5" w14:textId="0DD4CBB0" w:rsidR="0016313F" w:rsidRPr="00915532" w:rsidRDefault="009019FB" w:rsidP="00915532">
            <w:pPr>
              <w:spacing w:afterLines="50" w:after="200"/>
              <w:jc w:val="both"/>
              <w:rPr>
                <w:rFonts w:ascii="Times New Roman" w:hAnsi="Times New Roman" w:cs="Times New Roman"/>
                <w:color w:val="FF0000"/>
                <w:lang w:eastAsia="zh-CN"/>
              </w:rPr>
            </w:pPr>
            <w:r w:rsidRPr="009019FB">
              <w:rPr>
                <w:rFonts w:ascii="Times New Roman" w:eastAsia="新細明體" w:hAnsi="Times New Roman" w:cs="Times New Roman" w:hint="eastAsia"/>
              </w:rPr>
              <w:t>在航運和港口方面，作爲粵港澳大灣區內的物流樞紐，香港的港口航綫遍達</w:t>
            </w:r>
            <w:r w:rsidRPr="009019FB">
              <w:rPr>
                <w:rFonts w:ascii="Times New Roman" w:eastAsia="新細明體" w:hAnsi="Times New Roman" w:cs="Times New Roman"/>
              </w:rPr>
              <w:t>40</w:t>
            </w:r>
            <w:r w:rsidRPr="009019FB">
              <w:rPr>
                <w:rFonts w:ascii="Times New Roman" w:eastAsia="新細明體" w:hAnsi="Times New Roman" w:cs="Times New Roman" w:hint="eastAsia"/>
              </w:rPr>
              <w:t>多個「一帶一路」沿綫國家／地區，有助促進區內的貿易往來。而且，香港擁有處理各類輪船的經驗，也具有完善的基建配套、管理和清關安排，在國際航運業上極具競爭力和地位。香港正好扮演橋梁的角色，引領內地基建的各項標準與國際接軌，具豐富經驗的碼頭營運商也能爲「一帶一路」沿綫國家／地區提供港口服務。</w:t>
            </w:r>
          </w:p>
        </w:tc>
      </w:tr>
    </w:tbl>
    <w:p w14:paraId="7085F3B0" w14:textId="24A206B3" w:rsidR="0016313F" w:rsidRDefault="009019FB" w:rsidP="00FD3A18">
      <w:pPr>
        <w:jc w:val="both"/>
        <w:rPr>
          <w:rFonts w:ascii="Times New Roman" w:hAnsi="Times New Roman" w:cs="Times New Roman"/>
          <w:color w:val="FF0000"/>
        </w:rPr>
      </w:pPr>
      <w:r w:rsidRPr="009019FB">
        <w:rPr>
          <w:rFonts w:ascii="Times New Roman" w:eastAsia="新細明體" w:hAnsi="Times New Roman" w:cs="Times New Roman" w:hint="eastAsia"/>
          <w:sz w:val="22"/>
          <w:szCs w:val="22"/>
        </w:rPr>
        <w:t>資料來源：香港上海匯豐銀行（</w:t>
      </w:r>
      <w:r w:rsidRPr="009019FB">
        <w:rPr>
          <w:rFonts w:ascii="Times New Roman" w:eastAsia="新細明體" w:hAnsi="Times New Roman" w:cs="Times New Roman"/>
          <w:sz w:val="22"/>
          <w:szCs w:val="22"/>
        </w:rPr>
        <w:t>2016</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10</w:t>
      </w:r>
      <w:r w:rsidRPr="009019FB">
        <w:rPr>
          <w:rFonts w:ascii="Times New Roman" w:eastAsia="新細明體" w:hAnsi="Times New Roman" w:cs="Times New Roman" w:hint="eastAsia"/>
          <w:sz w:val="22"/>
          <w:szCs w:val="22"/>
        </w:rPr>
        <w:t>月</w:t>
      </w:r>
      <w:r w:rsidRPr="009019FB">
        <w:rPr>
          <w:rFonts w:ascii="Times New Roman" w:eastAsia="新細明體" w:hAnsi="Times New Roman" w:cs="Times New Roman"/>
          <w:sz w:val="22"/>
          <w:szCs w:val="22"/>
        </w:rPr>
        <w:t>31</w:t>
      </w:r>
      <w:r w:rsidRPr="009019FB">
        <w:rPr>
          <w:rFonts w:ascii="Times New Roman" w:eastAsia="新細明體" w:hAnsi="Times New Roman" w:cs="Times New Roman" w:hint="eastAsia"/>
          <w:sz w:val="22"/>
          <w:szCs w:val="22"/>
        </w:rPr>
        <w:t>日）、香港特別行政區政府（</w:t>
      </w:r>
      <w:r w:rsidRPr="009019FB">
        <w:rPr>
          <w:rFonts w:ascii="Times New Roman" w:eastAsia="新細明體" w:hAnsi="Times New Roman" w:cs="Times New Roman"/>
          <w:sz w:val="22"/>
          <w:szCs w:val="22"/>
        </w:rPr>
        <w:t>2017</w:t>
      </w:r>
      <w:r w:rsidRPr="009019FB">
        <w:rPr>
          <w:rFonts w:ascii="Times New Roman" w:eastAsia="新細明體" w:hAnsi="Times New Roman" w:cs="Times New Roman" w:hint="eastAsia"/>
          <w:sz w:val="22"/>
          <w:szCs w:val="22"/>
        </w:rPr>
        <w:t>年</w:t>
      </w:r>
      <w:r w:rsidRPr="009019FB">
        <w:rPr>
          <w:rFonts w:ascii="Times New Roman" w:eastAsia="新細明體" w:hAnsi="Times New Roman" w:cs="Times New Roman"/>
          <w:sz w:val="22"/>
          <w:szCs w:val="22"/>
        </w:rPr>
        <w:t>5</w:t>
      </w:r>
      <w:r w:rsidRPr="009019FB">
        <w:rPr>
          <w:rFonts w:ascii="Times New Roman" w:eastAsia="新細明體" w:hAnsi="Times New Roman" w:cs="Times New Roman" w:hint="eastAsia"/>
          <w:sz w:val="22"/>
          <w:szCs w:val="22"/>
        </w:rPr>
        <w:t>月）及香港機場管理局。</w:t>
      </w:r>
    </w:p>
    <w:p w14:paraId="5DE29023" w14:textId="77777777" w:rsidR="0016313F" w:rsidRDefault="0016313F" w:rsidP="0016313F">
      <w:pPr>
        <w:rPr>
          <w:rFonts w:ascii="Times New Roman" w:hAnsi="Times New Roman" w:cs="Times New Roman"/>
          <w:color w:val="FF0000"/>
        </w:rPr>
      </w:pPr>
      <w:r>
        <w:rPr>
          <w:rFonts w:ascii="Times New Roman" w:hAnsi="Times New Roman" w:cs="Times New Roman"/>
          <w:color w:val="FF0000"/>
        </w:rPr>
        <w:br w:type="page"/>
      </w:r>
    </w:p>
    <w:p w14:paraId="19A0EB28" w14:textId="069799AD" w:rsidR="00F879FE" w:rsidRPr="000C58C7" w:rsidRDefault="009019FB" w:rsidP="008C7E44">
      <w:pPr>
        <w:pStyle w:val="a4"/>
        <w:numPr>
          <w:ilvl w:val="0"/>
          <w:numId w:val="30"/>
        </w:numPr>
        <w:spacing w:afterLines="50" w:after="200"/>
        <w:ind w:leftChars="0" w:left="357" w:hanging="357"/>
        <w:rPr>
          <w:rFonts w:ascii="Times New Roman" w:hAnsi="Times New Roman" w:cs="Times New Roman"/>
        </w:rPr>
      </w:pPr>
      <w:r w:rsidRPr="009019FB">
        <w:rPr>
          <w:rFonts w:ascii="Times New Roman" w:eastAsia="新細明體" w:hAnsi="Times New Roman" w:cs="Times New Roman" w:hint="eastAsia"/>
          <w:b/>
        </w:rPr>
        <w:t>學生彙報：香港在「一帶一路」倡議具備哪些發展優勢？</w:t>
      </w:r>
    </w:p>
    <w:p w14:paraId="0B9A5FB6" w14:textId="42EEFDCD" w:rsidR="0016313F" w:rsidRPr="003D15AE" w:rsidRDefault="009019FB" w:rsidP="003D15AE">
      <w:pPr>
        <w:pStyle w:val="a4"/>
        <w:ind w:leftChars="0" w:left="360"/>
        <w:rPr>
          <w:rFonts w:ascii="Times New Roman" w:hAnsi="Times New Roman" w:cs="Times New Roman"/>
        </w:rPr>
      </w:pPr>
      <w:r w:rsidRPr="009019FB">
        <w:rPr>
          <w:rFonts w:ascii="Times New Roman" w:eastAsia="新細明體" w:hAnsi="Times New Roman" w:cs="Times New Roman" w:hint="eastAsia"/>
        </w:rPr>
        <w:t>各小組代表分別彙報討論結果，</w:t>
      </w:r>
      <w:r w:rsidR="00AC3A51">
        <w:rPr>
          <w:rFonts w:ascii="Times New Roman" w:eastAsia="新細明體" w:hAnsi="Times New Roman" w:cs="Times New Roman" w:hint="eastAsia"/>
        </w:rPr>
        <w:t>並</w:t>
      </w:r>
      <w:r w:rsidRPr="009019FB">
        <w:rPr>
          <w:rFonts w:ascii="Times New Roman" w:eastAsia="新細明體" w:hAnsi="Times New Roman" w:cs="Times New Roman" w:hint="eastAsia"/>
        </w:rPr>
        <w:t>細心聆聽其他小組的彙報，把重點記錄在下表。</w:t>
      </w:r>
    </w:p>
    <w:p w14:paraId="3C56710E" w14:textId="3CC4E6D0" w:rsidR="0016313F" w:rsidRDefault="0016313F" w:rsidP="0016313F">
      <w:pPr>
        <w:rPr>
          <w:rFonts w:ascii="Times New Roman" w:hAnsi="Times New Roman" w:cs="Times New Roman"/>
          <w:color w:val="FF0000"/>
        </w:rPr>
      </w:pPr>
    </w:p>
    <w:tbl>
      <w:tblPr>
        <w:tblStyle w:val="a3"/>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10"/>
        <w:gridCol w:w="4100"/>
        <w:gridCol w:w="2766"/>
      </w:tblGrid>
      <w:tr w:rsidR="00F879FE" w14:paraId="18FE7B3B" w14:textId="77777777" w:rsidTr="00837B56">
        <w:trPr>
          <w:jc w:val="center"/>
        </w:trPr>
        <w:tc>
          <w:tcPr>
            <w:tcW w:w="1413" w:type="dxa"/>
            <w:shd w:val="clear" w:color="auto" w:fill="BFBFBF" w:themeFill="background1" w:themeFillShade="BF"/>
            <w:vAlign w:val="center"/>
          </w:tcPr>
          <w:p w14:paraId="2151C28A" w14:textId="77777777" w:rsidR="00F879FE" w:rsidRDefault="00F879FE" w:rsidP="00045348">
            <w:pPr>
              <w:pStyle w:val="af5"/>
              <w:jc w:val="center"/>
            </w:pPr>
          </w:p>
        </w:tc>
        <w:tc>
          <w:tcPr>
            <w:tcW w:w="4111" w:type="dxa"/>
            <w:shd w:val="clear" w:color="auto" w:fill="BFBFBF" w:themeFill="background1" w:themeFillShade="BF"/>
          </w:tcPr>
          <w:p w14:paraId="58A0F250" w14:textId="7E2EC1FE" w:rsidR="00F879FE" w:rsidRPr="004E69F3" w:rsidRDefault="009019FB" w:rsidP="00045348">
            <w:pPr>
              <w:pStyle w:val="af5"/>
              <w:jc w:val="center"/>
            </w:pPr>
            <w:r w:rsidRPr="009019FB">
              <w:rPr>
                <w:rFonts w:ascii="Times New Roman" w:eastAsia="新細明體" w:hAnsi="Times New Roman" w:cs="Times New Roman" w:hint="eastAsia"/>
                <w:b/>
              </w:rPr>
              <w:t>香港發展優勢</w:t>
            </w:r>
          </w:p>
        </w:tc>
        <w:tc>
          <w:tcPr>
            <w:tcW w:w="2772" w:type="dxa"/>
            <w:shd w:val="clear" w:color="auto" w:fill="BFBFBF" w:themeFill="background1" w:themeFillShade="BF"/>
          </w:tcPr>
          <w:p w14:paraId="317CBA29" w14:textId="271BF49F" w:rsidR="00F879FE" w:rsidRPr="004E69F3" w:rsidRDefault="009019FB" w:rsidP="00045348">
            <w:pPr>
              <w:pStyle w:val="af5"/>
              <w:jc w:val="center"/>
            </w:pPr>
            <w:r w:rsidRPr="009019FB">
              <w:rPr>
                <w:rFonts w:ascii="Times New Roman" w:eastAsia="新細明體" w:hAnsi="Times New Roman" w:cs="Times New Roman" w:hint="eastAsia"/>
                <w:b/>
              </w:rPr>
              <w:t>數據／例子</w:t>
            </w:r>
          </w:p>
        </w:tc>
      </w:tr>
      <w:tr w:rsidR="00F879FE" w:rsidRPr="00DF1F22" w14:paraId="597732D6" w14:textId="77777777" w:rsidTr="00837B56">
        <w:trPr>
          <w:jc w:val="center"/>
        </w:trPr>
        <w:tc>
          <w:tcPr>
            <w:tcW w:w="1413" w:type="dxa"/>
            <w:vAlign w:val="center"/>
          </w:tcPr>
          <w:p w14:paraId="75CA5315" w14:textId="4A1F1671" w:rsidR="00F879FE" w:rsidRDefault="009019FB" w:rsidP="00045348">
            <w:pPr>
              <w:pStyle w:val="af5"/>
              <w:jc w:val="center"/>
            </w:pPr>
            <w:r w:rsidRPr="009019FB">
              <w:rPr>
                <w:rFonts w:ascii="Times New Roman" w:eastAsia="新細明體" w:hAnsi="Times New Roman" w:cs="Times New Roman" w:hint="eastAsia"/>
                <w:b/>
              </w:rPr>
              <w:t>商貿</w:t>
            </w:r>
          </w:p>
        </w:tc>
        <w:tc>
          <w:tcPr>
            <w:tcW w:w="4111" w:type="dxa"/>
          </w:tcPr>
          <w:p w14:paraId="119C8CA7" w14:textId="35D39811" w:rsidR="00205CB2" w:rsidRDefault="009019FB">
            <w:pPr>
              <w:pStyle w:val="a4"/>
              <w:numPr>
                <w:ilvl w:val="0"/>
                <w:numId w:val="13"/>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擁有成熟的金融體系、開放的市場、卓越的專業服務和人才</w:t>
            </w:r>
          </w:p>
          <w:p w14:paraId="1B986919" w14:textId="57699D45" w:rsidR="00F879FE" w:rsidRPr="008C7E44" w:rsidRDefault="009019FB">
            <w:pPr>
              <w:pStyle w:val="a4"/>
              <w:numPr>
                <w:ilvl w:val="0"/>
                <w:numId w:val="13"/>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是全球規模最大的離岸人民幣業務樞紐</w:t>
            </w:r>
          </w:p>
        </w:tc>
        <w:tc>
          <w:tcPr>
            <w:tcW w:w="2772" w:type="dxa"/>
          </w:tcPr>
          <w:p w14:paraId="0BB2D65B" w14:textId="548959BA" w:rsidR="00F879FE" w:rsidRPr="008C7E44" w:rsidRDefault="009019FB" w:rsidP="00F879FE">
            <w:pPr>
              <w:pStyle w:val="a4"/>
              <w:numPr>
                <w:ilvl w:val="0"/>
                <w:numId w:val="13"/>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香港擁有超過</w:t>
            </w:r>
            <w:r w:rsidRPr="009019FB">
              <w:rPr>
                <w:rFonts w:ascii="Times New Roman" w:eastAsia="新細明體" w:hAnsi="Times New Roman" w:cs="Times New Roman"/>
                <w:i/>
                <w:color w:val="C00000"/>
              </w:rPr>
              <w:t>150</w:t>
            </w:r>
            <w:r w:rsidRPr="009019FB">
              <w:rPr>
                <w:rFonts w:ascii="Times New Roman" w:eastAsia="新細明體" w:hAnsi="Times New Roman" w:cs="Times New Roman" w:hint="eastAsia"/>
                <w:i/>
                <w:color w:val="C00000"/>
              </w:rPr>
              <w:t>間本地和國際持牌銀行</w:t>
            </w:r>
          </w:p>
          <w:p w14:paraId="6C8F8892" w14:textId="03C3258B" w:rsidR="00F879FE" w:rsidRPr="008C7E44" w:rsidRDefault="009019FB">
            <w:pPr>
              <w:pStyle w:val="a4"/>
              <w:numPr>
                <w:ilvl w:val="0"/>
                <w:numId w:val="13"/>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香港是全球最大的離岸人民幣資金池，規模超過</w:t>
            </w:r>
            <w:r w:rsidRPr="009019FB">
              <w:rPr>
                <w:rFonts w:ascii="Times New Roman" w:eastAsia="新細明體" w:hAnsi="Times New Roman" w:cs="Times New Roman"/>
                <w:i/>
                <w:color w:val="C00000"/>
              </w:rPr>
              <w:t>8,000</w:t>
            </w:r>
            <w:r w:rsidRPr="009019FB">
              <w:rPr>
                <w:rFonts w:ascii="Times New Roman" w:eastAsia="新細明體" w:hAnsi="Times New Roman" w:cs="Times New Roman" w:hint="eastAsia"/>
                <w:i/>
                <w:color w:val="C00000"/>
              </w:rPr>
              <w:t>億元人民幣</w:t>
            </w:r>
          </w:p>
        </w:tc>
      </w:tr>
      <w:tr w:rsidR="00F879FE" w:rsidRPr="00DF1F22" w14:paraId="4EAE2675" w14:textId="77777777" w:rsidTr="00837B56">
        <w:trPr>
          <w:jc w:val="center"/>
        </w:trPr>
        <w:tc>
          <w:tcPr>
            <w:tcW w:w="1413" w:type="dxa"/>
            <w:vAlign w:val="center"/>
          </w:tcPr>
          <w:p w14:paraId="257846AA" w14:textId="1104A4DE" w:rsidR="00F879FE" w:rsidRDefault="009019FB" w:rsidP="00045348">
            <w:pPr>
              <w:pStyle w:val="af5"/>
              <w:jc w:val="center"/>
              <w:rPr>
                <w:rFonts w:ascii="Times New Roman" w:hAnsi="Times New Roman" w:cs="Times New Roman"/>
                <w:b/>
              </w:rPr>
            </w:pPr>
            <w:r w:rsidRPr="009019FB">
              <w:rPr>
                <w:rFonts w:ascii="Times New Roman" w:eastAsia="新細明體" w:hAnsi="Times New Roman" w:cs="Times New Roman" w:hint="eastAsia"/>
                <w:b/>
              </w:rPr>
              <w:t>科技</w:t>
            </w:r>
          </w:p>
        </w:tc>
        <w:tc>
          <w:tcPr>
            <w:tcW w:w="4111" w:type="dxa"/>
          </w:tcPr>
          <w:p w14:paraId="00E26BD3" w14:textId="72C37F80" w:rsidR="00F879FE" w:rsidRPr="008C7E44" w:rsidRDefault="009019FB" w:rsidP="00F879FE">
            <w:pPr>
              <w:pStyle w:val="a4"/>
              <w:numPr>
                <w:ilvl w:val="0"/>
                <w:numId w:val="13"/>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配備先進的通訊網絡和科技設施</w:t>
            </w:r>
          </w:p>
          <w:p w14:paraId="48FA717A" w14:textId="6EC8AE4E" w:rsidR="00407963" w:rsidRDefault="009019FB" w:rsidP="00F879FE">
            <w:pPr>
              <w:pStyle w:val="a4"/>
              <w:numPr>
                <w:ilvl w:val="0"/>
                <w:numId w:val="13"/>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擁有嚴謹的認證制度和高度的國際認受性</w:t>
            </w:r>
          </w:p>
          <w:p w14:paraId="094F352E" w14:textId="1348AD92" w:rsidR="00F879FE" w:rsidRPr="008C7E44" w:rsidRDefault="009019FB" w:rsidP="00F879FE">
            <w:pPr>
              <w:pStyle w:val="a4"/>
              <w:numPr>
                <w:ilvl w:val="0"/>
                <w:numId w:val="13"/>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知識産權受法律保障</w:t>
            </w:r>
          </w:p>
          <w:p w14:paraId="3EB7C9AE" w14:textId="779C50AF" w:rsidR="00F879FE" w:rsidRPr="008C7E44" w:rsidRDefault="009019FB" w:rsidP="00F879FE">
            <w:pPr>
              <w:pStyle w:val="a4"/>
              <w:numPr>
                <w:ilvl w:val="0"/>
                <w:numId w:val="13"/>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政府積極推動創新科技和再工業化</w:t>
            </w:r>
          </w:p>
          <w:p w14:paraId="2BC0DE62" w14:textId="48163238" w:rsidR="00F879FE" w:rsidRPr="008C7E44" w:rsidRDefault="009019FB" w:rsidP="00F879FE">
            <w:pPr>
              <w:pStyle w:val="a4"/>
              <w:numPr>
                <w:ilvl w:val="0"/>
                <w:numId w:val="13"/>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與深圳合作在落馬洲河套區建立科研合作基地</w:t>
            </w:r>
          </w:p>
          <w:p w14:paraId="123BA2A8" w14:textId="64CF33CD" w:rsidR="00F879FE" w:rsidRPr="008C7E44" w:rsidRDefault="009019FB" w:rsidP="001A6C73">
            <w:pPr>
              <w:pStyle w:val="a4"/>
              <w:numPr>
                <w:ilvl w:val="0"/>
                <w:numId w:val="13"/>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許多企業已利用智能化的設計和管理技術進行産品的研究與開發</w:t>
            </w:r>
          </w:p>
        </w:tc>
        <w:tc>
          <w:tcPr>
            <w:tcW w:w="2772" w:type="dxa"/>
          </w:tcPr>
          <w:p w14:paraId="14DBC8AC" w14:textId="1DDBC722" w:rsidR="00F879FE" w:rsidRPr="008C7E44" w:rsidRDefault="009019FB">
            <w:pPr>
              <w:pStyle w:val="a4"/>
              <w:numPr>
                <w:ilvl w:val="0"/>
                <w:numId w:val="13"/>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政府在科研方面的投資超過</w:t>
            </w:r>
            <w:r w:rsidRPr="009019FB">
              <w:rPr>
                <w:rFonts w:ascii="Times New Roman" w:eastAsia="新細明體" w:hAnsi="Times New Roman" w:cs="Times New Roman"/>
                <w:i/>
                <w:color w:val="C00000"/>
              </w:rPr>
              <w:t>180</w:t>
            </w:r>
            <w:r w:rsidRPr="009019FB">
              <w:rPr>
                <w:rFonts w:ascii="Times New Roman" w:eastAsia="新細明體" w:hAnsi="Times New Roman" w:cs="Times New Roman" w:hint="eastAsia"/>
                <w:i/>
                <w:color w:val="C00000"/>
              </w:rPr>
              <w:t>億港元，包括協助中小型企業升級轉型、擴建科學園、發展智慧城市等</w:t>
            </w:r>
          </w:p>
        </w:tc>
      </w:tr>
      <w:tr w:rsidR="00F879FE" w:rsidRPr="00DF1F22" w14:paraId="4C49DE60" w14:textId="77777777" w:rsidTr="00837B56">
        <w:trPr>
          <w:jc w:val="center"/>
        </w:trPr>
        <w:tc>
          <w:tcPr>
            <w:tcW w:w="1413" w:type="dxa"/>
            <w:vAlign w:val="center"/>
          </w:tcPr>
          <w:p w14:paraId="0284AD84" w14:textId="45B7B838" w:rsidR="00F879FE" w:rsidRDefault="009019FB" w:rsidP="00045348">
            <w:pPr>
              <w:pStyle w:val="af5"/>
              <w:jc w:val="center"/>
              <w:rPr>
                <w:rFonts w:ascii="Times New Roman" w:hAnsi="Times New Roman" w:cs="Times New Roman"/>
                <w:b/>
              </w:rPr>
            </w:pPr>
            <w:r w:rsidRPr="009019FB">
              <w:rPr>
                <w:rFonts w:ascii="Times New Roman" w:eastAsia="新細明體" w:hAnsi="Times New Roman" w:cs="Times New Roman" w:hint="eastAsia"/>
                <w:b/>
              </w:rPr>
              <w:t>運輸物流</w:t>
            </w:r>
          </w:p>
        </w:tc>
        <w:tc>
          <w:tcPr>
            <w:tcW w:w="4111" w:type="dxa"/>
          </w:tcPr>
          <w:p w14:paraId="1CD71640" w14:textId="4819D357" w:rsidR="00F879FE" w:rsidRPr="008C7E44" w:rsidRDefault="009019FB" w:rsidP="00F879FE">
            <w:pPr>
              <w:pStyle w:val="a4"/>
              <w:numPr>
                <w:ilvl w:val="0"/>
                <w:numId w:val="13"/>
              </w:numPr>
              <w:ind w:leftChars="0"/>
              <w:rPr>
                <w:rFonts w:ascii="Times New Roman" w:hAnsi="Times New Roman" w:cs="Times New Roman"/>
                <w:b/>
                <w:i/>
                <w:color w:val="C00000"/>
              </w:rPr>
            </w:pPr>
            <w:r w:rsidRPr="009019FB">
              <w:rPr>
                <w:rFonts w:ascii="Times New Roman" w:eastAsia="新細明體" w:hAnsi="Times New Roman" w:cs="Times New Roman" w:hint="eastAsia"/>
                <w:i/>
                <w:color w:val="C00000"/>
              </w:rPr>
              <w:t>擁有世界級的基建和物流設施</w:t>
            </w:r>
          </w:p>
          <w:p w14:paraId="027D64E7" w14:textId="1D4D5145" w:rsidR="00F879FE" w:rsidRPr="008C7E44" w:rsidRDefault="009019FB" w:rsidP="00F879FE">
            <w:pPr>
              <w:pStyle w:val="a4"/>
              <w:numPr>
                <w:ilvl w:val="0"/>
                <w:numId w:val="13"/>
              </w:numPr>
              <w:ind w:leftChars="0"/>
              <w:rPr>
                <w:rFonts w:ascii="Times New Roman" w:hAnsi="Times New Roman" w:cs="Times New Roman"/>
                <w:b/>
                <w:i/>
                <w:color w:val="C00000"/>
              </w:rPr>
            </w:pPr>
            <w:r w:rsidRPr="009019FB">
              <w:rPr>
                <w:rFonts w:ascii="Times New Roman" w:eastAsia="新細明體" w:hAnsi="Times New Roman" w:cs="Times New Roman" w:hint="eastAsia"/>
                <w:i/>
                <w:color w:val="C00000"/>
              </w:rPr>
              <w:t>香港國際機場是全球最繁忙的航空樞紐之一，從香港出發的</w:t>
            </w:r>
            <w:r w:rsidRPr="009019FB">
              <w:rPr>
                <w:rFonts w:ascii="Times New Roman" w:eastAsia="新細明體" w:hAnsi="Times New Roman" w:cs="Times New Roman"/>
                <w:i/>
                <w:color w:val="C00000"/>
              </w:rPr>
              <w:t>5</w:t>
            </w:r>
            <w:r w:rsidRPr="009019FB">
              <w:rPr>
                <w:rFonts w:ascii="Times New Roman" w:eastAsia="新細明體" w:hAnsi="Times New Roman" w:cs="Times New Roman" w:hint="eastAsia"/>
                <w:i/>
                <w:color w:val="C00000"/>
              </w:rPr>
              <w:t>小時航程能覆蓋近半「一帶一路」沿綫國家／地區的人口</w:t>
            </w:r>
          </w:p>
          <w:p w14:paraId="1F94A89E" w14:textId="64ABBF17" w:rsidR="00F879FE" w:rsidRPr="008C7E44" w:rsidRDefault="009019FB" w:rsidP="00F879FE">
            <w:pPr>
              <w:pStyle w:val="a4"/>
              <w:numPr>
                <w:ilvl w:val="0"/>
                <w:numId w:val="13"/>
              </w:numPr>
              <w:ind w:leftChars="0"/>
              <w:rPr>
                <w:rFonts w:ascii="Times New Roman" w:hAnsi="Times New Roman" w:cs="Times New Roman"/>
                <w:b/>
                <w:i/>
                <w:color w:val="C00000"/>
              </w:rPr>
            </w:pPr>
            <w:r w:rsidRPr="009019FB">
              <w:rPr>
                <w:rFonts w:ascii="Times New Roman" w:eastAsia="新細明體" w:hAnsi="Times New Roman" w:cs="Times New Roman" w:hint="eastAsia"/>
                <w:i/>
                <w:color w:val="C00000"/>
              </w:rPr>
              <w:t>是粵港澳大灣區內的物流樞紐，港口航綫遍達多個「一帶一路」沿綫國家／地區</w:t>
            </w:r>
          </w:p>
          <w:p w14:paraId="3701636A" w14:textId="20483231" w:rsidR="00F879FE" w:rsidRPr="008C7E44" w:rsidRDefault="009019FB">
            <w:pPr>
              <w:pStyle w:val="a4"/>
              <w:numPr>
                <w:ilvl w:val="0"/>
                <w:numId w:val="13"/>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擁有處理各類輪船的經驗、具完善的基建配套、管理和清關安排</w:t>
            </w:r>
          </w:p>
        </w:tc>
        <w:tc>
          <w:tcPr>
            <w:tcW w:w="2772" w:type="dxa"/>
          </w:tcPr>
          <w:p w14:paraId="6430A82B" w14:textId="0C7AE648" w:rsidR="00F879FE" w:rsidRPr="008C7E44" w:rsidRDefault="009019FB" w:rsidP="00F879FE">
            <w:pPr>
              <w:pStyle w:val="a4"/>
              <w:numPr>
                <w:ilvl w:val="0"/>
                <w:numId w:val="13"/>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在</w:t>
            </w:r>
            <w:r w:rsidRPr="009019FB">
              <w:rPr>
                <w:rFonts w:ascii="Times New Roman" w:eastAsia="新細明體" w:hAnsi="Times New Roman" w:cs="Times New Roman"/>
                <w:i/>
                <w:color w:val="C00000"/>
              </w:rPr>
              <w:t>2016</w:t>
            </w:r>
            <w:r w:rsidRPr="009019FB">
              <w:rPr>
                <w:rFonts w:ascii="Times New Roman" w:eastAsia="新細明體" w:hAnsi="Times New Roman" w:cs="Times New Roman" w:hint="eastAsia"/>
                <w:i/>
                <w:color w:val="C00000"/>
              </w:rPr>
              <w:t>年，香港國際機場的總載客量超過</w:t>
            </w:r>
            <w:r w:rsidRPr="009019FB">
              <w:rPr>
                <w:rFonts w:ascii="Times New Roman" w:eastAsia="新細明體" w:hAnsi="Times New Roman" w:cs="Times New Roman"/>
                <w:i/>
                <w:color w:val="C00000"/>
              </w:rPr>
              <w:t>7,000</w:t>
            </w:r>
            <w:r w:rsidRPr="009019FB">
              <w:rPr>
                <w:rFonts w:ascii="Times New Roman" w:eastAsia="新細明體" w:hAnsi="Times New Roman" w:cs="Times New Roman" w:hint="eastAsia"/>
                <w:i/>
                <w:color w:val="C00000"/>
              </w:rPr>
              <w:t>萬人次，處理的航空貨物量高達</w:t>
            </w:r>
            <w:r w:rsidRPr="009019FB">
              <w:rPr>
                <w:rFonts w:ascii="Times New Roman" w:eastAsia="新細明體" w:hAnsi="Times New Roman" w:cs="Times New Roman"/>
                <w:i/>
                <w:color w:val="C00000"/>
              </w:rPr>
              <w:t>450</w:t>
            </w:r>
            <w:r w:rsidRPr="009019FB">
              <w:rPr>
                <w:rFonts w:ascii="Times New Roman" w:eastAsia="新細明體" w:hAnsi="Times New Roman" w:cs="Times New Roman" w:hint="eastAsia"/>
                <w:i/>
                <w:color w:val="C00000"/>
              </w:rPr>
              <w:t>萬公噸以上</w:t>
            </w:r>
          </w:p>
          <w:p w14:paraId="39B05782" w14:textId="6A37DB05" w:rsidR="00F879FE" w:rsidRPr="008C7E44" w:rsidRDefault="009019FB" w:rsidP="00F879FE">
            <w:pPr>
              <w:pStyle w:val="a4"/>
              <w:numPr>
                <w:ilvl w:val="0"/>
                <w:numId w:val="13"/>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當三跑道系統工程完成後，每年可處理的航空貨物量將大幅增至</w:t>
            </w:r>
            <w:r w:rsidRPr="009019FB">
              <w:rPr>
                <w:rFonts w:ascii="Times New Roman" w:eastAsia="新細明體" w:hAnsi="Times New Roman" w:cs="Times New Roman"/>
                <w:i/>
                <w:color w:val="C00000"/>
              </w:rPr>
              <w:t>900</w:t>
            </w:r>
            <w:r w:rsidRPr="009019FB">
              <w:rPr>
                <w:rFonts w:ascii="Times New Roman" w:eastAsia="新細明體" w:hAnsi="Times New Roman" w:cs="Times New Roman" w:hint="eastAsia"/>
                <w:i/>
                <w:color w:val="C00000"/>
              </w:rPr>
              <w:t>萬公噸</w:t>
            </w:r>
          </w:p>
          <w:p w14:paraId="4B4FB7C5" w14:textId="118676A0" w:rsidR="00F879FE" w:rsidRPr="008C7E44" w:rsidRDefault="009019FB">
            <w:pPr>
              <w:pStyle w:val="a4"/>
              <w:numPr>
                <w:ilvl w:val="0"/>
                <w:numId w:val="13"/>
              </w:numPr>
              <w:ind w:leftChars="0"/>
              <w:rPr>
                <w:rFonts w:ascii="Times New Roman" w:hAnsi="Times New Roman" w:cs="Times New Roman"/>
                <w:i/>
                <w:color w:val="C00000"/>
              </w:rPr>
            </w:pPr>
            <w:r w:rsidRPr="009019FB">
              <w:rPr>
                <w:rFonts w:ascii="Times New Roman" w:eastAsia="新細明體" w:hAnsi="Times New Roman" w:cs="Times New Roman" w:hint="eastAsia"/>
                <w:i/>
                <w:color w:val="C00000"/>
              </w:rPr>
              <w:t>香港與</w:t>
            </w:r>
            <w:r w:rsidRPr="009019FB">
              <w:rPr>
                <w:rFonts w:ascii="Times New Roman" w:eastAsia="新細明體" w:hAnsi="Times New Roman" w:cs="Times New Roman"/>
                <w:i/>
                <w:color w:val="C00000"/>
              </w:rPr>
              <w:t>40</w:t>
            </w:r>
            <w:r w:rsidRPr="009019FB">
              <w:rPr>
                <w:rFonts w:ascii="Times New Roman" w:eastAsia="新細明體" w:hAnsi="Times New Roman" w:cs="Times New Roman" w:hint="eastAsia"/>
                <w:i/>
                <w:color w:val="C00000"/>
              </w:rPr>
              <w:t>個以上「一帶一路」沿綫國家／地區簽訂民航運輸或過境協定</w:t>
            </w:r>
          </w:p>
        </w:tc>
      </w:tr>
    </w:tbl>
    <w:p w14:paraId="7C674E06" w14:textId="77777777" w:rsidR="0016313F" w:rsidRDefault="0016313F" w:rsidP="0016313F">
      <w:pPr>
        <w:rPr>
          <w:rFonts w:ascii="Times New Roman" w:hAnsi="Times New Roman" w:cs="Times New Roman"/>
          <w:color w:val="FF0000"/>
        </w:rPr>
      </w:pPr>
    </w:p>
    <w:p w14:paraId="4B0B0B74" w14:textId="3B22A445" w:rsidR="00F879FE" w:rsidRPr="003D15AE" w:rsidRDefault="009019FB" w:rsidP="008C7E44">
      <w:pPr>
        <w:pStyle w:val="a4"/>
        <w:numPr>
          <w:ilvl w:val="0"/>
          <w:numId w:val="30"/>
        </w:numPr>
        <w:spacing w:afterLines="50" w:after="200"/>
        <w:ind w:leftChars="0" w:left="357" w:hanging="357"/>
        <w:rPr>
          <w:rFonts w:ascii="Times New Roman" w:hAnsi="Times New Roman" w:cs="Times New Roman"/>
        </w:rPr>
      </w:pPr>
      <w:r w:rsidRPr="009019FB">
        <w:rPr>
          <w:rFonts w:eastAsia="新細明體" w:hint="eastAsia"/>
        </w:rPr>
        <w:t>你會如何裝備自己以把握</w:t>
      </w:r>
      <w:r w:rsidRPr="009019FB">
        <w:rPr>
          <w:rFonts w:ascii="Times New Roman" w:eastAsia="新細明體" w:hAnsi="Times New Roman" w:cs="Times New Roman" w:hint="eastAsia"/>
        </w:rPr>
        <w:t>「一帶一路」發展</w:t>
      </w:r>
      <w:r w:rsidRPr="009019FB">
        <w:rPr>
          <w:rFonts w:eastAsia="新細明體" w:hint="eastAsia"/>
        </w:rPr>
        <w:t>的機遇？</w:t>
      </w:r>
    </w:p>
    <w:p w14:paraId="24844F5A" w14:textId="4D7D1FE7" w:rsidR="00D017D7" w:rsidRDefault="009019FB" w:rsidP="00A418B6">
      <w:pPr>
        <w:pStyle w:val="a4"/>
        <w:ind w:leftChars="0" w:left="360"/>
        <w:jc w:val="both"/>
        <w:rPr>
          <w:rFonts w:ascii="Times New Roman" w:hAnsi="Times New Roman" w:cs="Times New Roman"/>
          <w:i/>
          <w:color w:val="C00000"/>
          <w:lang w:eastAsia="zh-HK"/>
        </w:rPr>
      </w:pPr>
      <w:r w:rsidRPr="009019FB">
        <w:rPr>
          <w:rFonts w:ascii="Times New Roman" w:eastAsia="新細明體" w:hAnsi="Times New Roman" w:cs="Times New Roman" w:hint="eastAsia"/>
          <w:i/>
          <w:color w:val="C00000"/>
        </w:rPr>
        <w:t>（答案僅供參考）</w:t>
      </w:r>
    </w:p>
    <w:p w14:paraId="4AADA20C" w14:textId="0F11EBA0" w:rsidR="00A2165A" w:rsidRDefault="009019FB" w:rsidP="00A418B6">
      <w:pPr>
        <w:pStyle w:val="a4"/>
        <w:ind w:leftChars="0" w:left="360"/>
        <w:jc w:val="both"/>
        <w:rPr>
          <w:rFonts w:ascii="Times New Roman" w:hAnsi="Times New Roman" w:cs="Times New Roman"/>
          <w:i/>
          <w:color w:val="C00000"/>
          <w:lang w:eastAsia="zh-HK"/>
        </w:rPr>
      </w:pPr>
      <w:r w:rsidRPr="009019FB">
        <w:rPr>
          <w:rFonts w:ascii="Times New Roman" w:eastAsia="新細明體" w:hAnsi="Times New Roman" w:cs="Times New Roman" w:hint="eastAsia"/>
          <w:i/>
          <w:color w:val="C00000"/>
        </w:rPr>
        <w:t>青少年可以從以下幾方面裝備自己，以把握「一帶一路」機遇：</w:t>
      </w:r>
    </w:p>
    <w:p w14:paraId="46197EA0" w14:textId="25766911" w:rsidR="00A2165A" w:rsidRPr="00A2165A" w:rsidRDefault="009019FB" w:rsidP="004C71F4">
      <w:pPr>
        <w:pStyle w:val="a4"/>
        <w:ind w:leftChars="150" w:left="360"/>
        <w:jc w:val="both"/>
        <w:rPr>
          <w:rFonts w:ascii="Times New Roman" w:hAnsi="Times New Roman" w:cs="Times New Roman"/>
          <w:i/>
          <w:color w:val="C00000"/>
          <w:lang w:eastAsia="zh-HK"/>
        </w:rPr>
      </w:pPr>
      <w:r w:rsidRPr="009019FB">
        <w:rPr>
          <w:rFonts w:ascii="Times New Roman" w:eastAsia="新細明體" w:hAnsi="Times New Roman" w:cs="Times New Roman" w:hint="eastAsia"/>
          <w:i/>
          <w:color w:val="C00000"/>
        </w:rPr>
        <w:t>善用交流與實習資助：積極參與內地及「一帶一路」國家交流團，親身體驗當地發展，擴闊國際視野。</w:t>
      </w:r>
    </w:p>
    <w:p w14:paraId="4B369E30" w14:textId="1FBD3D8A" w:rsidR="00A2165A" w:rsidRDefault="009019FB" w:rsidP="004C71F4">
      <w:pPr>
        <w:pStyle w:val="a4"/>
        <w:ind w:leftChars="150" w:left="360"/>
        <w:jc w:val="both"/>
        <w:rPr>
          <w:rFonts w:ascii="Times New Roman" w:hAnsi="Times New Roman" w:cs="Times New Roman"/>
          <w:i/>
          <w:color w:val="C00000"/>
          <w:lang w:eastAsia="zh-HK"/>
        </w:rPr>
      </w:pPr>
      <w:r w:rsidRPr="009019FB">
        <w:rPr>
          <w:rFonts w:ascii="Times New Roman" w:eastAsia="新細明體" w:hAnsi="Times New Roman" w:cs="Times New Roman" w:hint="eastAsia"/>
          <w:i/>
          <w:color w:val="C00000"/>
        </w:rPr>
        <w:t>提升語言能力：除普通話和英語外，可學習阿拉伯語等少數族裔語言，以便在未來職場中具備跨文化溝通優勢。</w:t>
      </w:r>
    </w:p>
    <w:p w14:paraId="22450341" w14:textId="2D84F5E6" w:rsidR="004C71F4" w:rsidRPr="00A2165A" w:rsidRDefault="009019FB" w:rsidP="004C71F4">
      <w:pPr>
        <w:pStyle w:val="a4"/>
        <w:ind w:leftChars="150" w:left="360"/>
        <w:jc w:val="both"/>
        <w:rPr>
          <w:rFonts w:ascii="Times New Roman" w:hAnsi="Times New Roman" w:cs="Times New Roman"/>
          <w:i/>
          <w:color w:val="C00000"/>
          <w:lang w:eastAsia="zh-HK"/>
        </w:rPr>
      </w:pPr>
      <w:r w:rsidRPr="009019FB">
        <w:rPr>
          <w:rFonts w:ascii="Times New Roman" w:eastAsia="新細明體" w:hAnsi="Times New Roman" w:cs="Times New Roman" w:hint="eastAsia"/>
          <w:i/>
          <w:color w:val="C00000"/>
        </w:rPr>
        <w:t>認識不同文化：透過交流，瞭解各地宗教、習俗和價值觀，學習尊重文化差异</w:t>
      </w:r>
    </w:p>
    <w:p w14:paraId="2FF94667" w14:textId="357C8C7F" w:rsidR="00A2165A" w:rsidRPr="00A2165A" w:rsidRDefault="009019FB" w:rsidP="004C71F4">
      <w:pPr>
        <w:pStyle w:val="a4"/>
        <w:ind w:leftChars="150" w:left="360"/>
        <w:jc w:val="both"/>
        <w:rPr>
          <w:rFonts w:ascii="Times New Roman" w:hAnsi="Times New Roman" w:cs="Times New Roman"/>
          <w:i/>
          <w:color w:val="C00000"/>
          <w:lang w:eastAsia="zh-HK"/>
        </w:rPr>
      </w:pPr>
      <w:r w:rsidRPr="009019FB">
        <w:rPr>
          <w:rFonts w:ascii="Times New Roman" w:eastAsia="新細明體" w:hAnsi="Times New Roman" w:cs="Times New Roman" w:hint="eastAsia"/>
          <w:i/>
          <w:color w:val="C00000"/>
        </w:rPr>
        <w:t>關注新興領域：香港在國際法律、調解及金融服務方面具領導地位，青少年應掌握相關知識，把握高增值行業的發展機遇。</w:t>
      </w:r>
    </w:p>
    <w:p w14:paraId="090EAAE6" w14:textId="59EA334F" w:rsidR="00A2165A" w:rsidRPr="00A2165A" w:rsidRDefault="00A2165A" w:rsidP="00A2165A">
      <w:pPr>
        <w:pStyle w:val="a4"/>
        <w:jc w:val="both"/>
        <w:rPr>
          <w:rFonts w:ascii="Times New Roman" w:hAnsi="Times New Roman" w:cs="Times New Roman"/>
          <w:i/>
          <w:color w:val="C00000"/>
          <w:lang w:eastAsia="zh-HK"/>
        </w:rPr>
      </w:pPr>
    </w:p>
    <w:p w14:paraId="228B5286" w14:textId="305E1625" w:rsidR="0016313F" w:rsidRDefault="0016313F" w:rsidP="003D15AE">
      <w:pPr>
        <w:pStyle w:val="a4"/>
        <w:ind w:leftChars="0" w:left="360"/>
      </w:pPr>
      <w:r>
        <w:br w:type="page"/>
      </w:r>
    </w:p>
    <w:p w14:paraId="55E9A410" w14:textId="148A1191" w:rsidR="0016313F" w:rsidRPr="00794B16" w:rsidRDefault="009019FB" w:rsidP="0016313F">
      <w:pPr>
        <w:rPr>
          <w:rFonts w:ascii="Times New Roman" w:hAnsi="Times New Roman" w:cs="Times New Roman"/>
          <w:b/>
          <w:u w:val="single"/>
        </w:rPr>
      </w:pPr>
      <w:r w:rsidRPr="009019FB">
        <w:rPr>
          <w:rFonts w:ascii="Times New Roman" w:eastAsia="新細明體" w:hAnsi="Times New Roman" w:cs="Times New Roman" w:hint="eastAsia"/>
          <w:b/>
          <w:u w:val="single"/>
        </w:rPr>
        <w:t>參考資料</w:t>
      </w:r>
    </w:p>
    <w:p w14:paraId="454058F4" w14:textId="77777777" w:rsidR="006401CD" w:rsidRDefault="006401CD" w:rsidP="005C3D56">
      <w:pPr>
        <w:pStyle w:val="af5"/>
        <w:ind w:left="566" w:hangingChars="236" w:hanging="566"/>
        <w:rPr>
          <w:rFonts w:ascii="Times New Roman" w:hAnsi="Times New Roman" w:cs="Times New Roman"/>
          <w:lang w:eastAsia="zh-HK"/>
        </w:rPr>
      </w:pPr>
    </w:p>
    <w:p w14:paraId="27B94837" w14:textId="3DCAF563" w:rsidR="006401CD" w:rsidRDefault="009019FB" w:rsidP="005C0B5A">
      <w:pPr>
        <w:pStyle w:val="af5"/>
        <w:ind w:left="425" w:hangingChars="177" w:hanging="425"/>
        <w:rPr>
          <w:rStyle w:val="af3"/>
          <w:rFonts w:ascii="Times New Roman" w:hAnsi="Times New Roman" w:cs="Times New Roman"/>
          <w:color w:val="auto"/>
          <w:u w:val="none"/>
          <w:lang w:eastAsia="zh-CN"/>
        </w:rPr>
      </w:pPr>
      <w:r w:rsidRPr="009019FB">
        <w:rPr>
          <w:rFonts w:ascii="Times New Roman" w:eastAsia="新細明體" w:hAnsi="Times New Roman" w:cs="Times New Roman" w:hint="eastAsia"/>
        </w:rPr>
        <w:t>中國共産黨新聞網（</w:t>
      </w:r>
      <w:r w:rsidRPr="009019FB">
        <w:rPr>
          <w:rFonts w:ascii="Times New Roman" w:eastAsia="新細明體" w:hAnsi="Times New Roman" w:cs="Times New Roman"/>
        </w:rPr>
        <w:t>2018</w:t>
      </w:r>
      <w:r w:rsidRPr="009019FB">
        <w:rPr>
          <w:rFonts w:ascii="Times New Roman" w:eastAsia="新細明體" w:hAnsi="Times New Roman" w:cs="Times New Roman" w:hint="eastAsia"/>
        </w:rPr>
        <w:t>）。《彙聚强大合力　推進鄉村振興》。擷取自網頁</w:t>
      </w:r>
    </w:p>
    <w:p w14:paraId="04128FDC" w14:textId="7F198D58" w:rsidR="00CE639B" w:rsidRDefault="00D35049" w:rsidP="006F6474">
      <w:pPr>
        <w:pStyle w:val="af5"/>
        <w:ind w:leftChars="177" w:left="425" w:firstLine="1"/>
        <w:rPr>
          <w:rFonts w:ascii="Times New Roman" w:hAnsi="Times New Roman" w:cs="Times New Roman"/>
          <w:lang w:eastAsia="zh-CN"/>
        </w:rPr>
      </w:pPr>
      <w:hyperlink r:id="rId24" w:history="1">
        <w:r w:rsidR="009019FB" w:rsidRPr="009019FB">
          <w:rPr>
            <w:rStyle w:val="af3"/>
            <w:rFonts w:ascii="Times New Roman" w:eastAsia="新細明體" w:hAnsi="Times New Roman" w:cs="Times New Roman"/>
          </w:rPr>
          <w:t>http://dangjian.people.com.cn/n1/2018/0426/c117092-29951347.html</w:t>
        </w:r>
      </w:hyperlink>
      <w:r w:rsidR="009019FB" w:rsidRPr="009019FB">
        <w:rPr>
          <w:rFonts w:ascii="Times New Roman" w:eastAsia="新細明體" w:hAnsi="Times New Roman" w:cs="Times New Roman"/>
        </w:rPr>
        <w:t xml:space="preserve"> (</w:t>
      </w:r>
      <w:r w:rsidR="009019FB" w:rsidRPr="009019FB">
        <w:rPr>
          <w:rFonts w:ascii="Times New Roman" w:eastAsia="新細明體" w:hAnsi="Times New Roman" w:cs="Times New Roman" w:hint="eastAsia"/>
        </w:rPr>
        <w:t>瀏覽日期：</w:t>
      </w:r>
      <w:r w:rsidR="009019FB" w:rsidRPr="009019FB">
        <w:rPr>
          <w:rFonts w:ascii="Times New Roman" w:eastAsia="新細明體" w:hAnsi="Times New Roman" w:cs="Times New Roman"/>
        </w:rPr>
        <w:t>2026</w:t>
      </w:r>
      <w:r w:rsidR="009019FB" w:rsidRPr="009019FB">
        <w:rPr>
          <w:rFonts w:ascii="Times New Roman" w:eastAsia="新細明體" w:hAnsi="Times New Roman" w:cs="Times New Roman" w:hint="eastAsia"/>
        </w:rPr>
        <w:t>年</w:t>
      </w:r>
      <w:r w:rsidR="009019FB" w:rsidRPr="009019FB">
        <w:rPr>
          <w:rFonts w:ascii="Times New Roman" w:eastAsia="新細明體" w:hAnsi="Times New Roman" w:cs="Times New Roman"/>
        </w:rPr>
        <w:t>5</w:t>
      </w:r>
      <w:r w:rsidR="009019FB" w:rsidRPr="009019FB">
        <w:rPr>
          <w:rFonts w:ascii="Times New Roman" w:eastAsia="新細明體" w:hAnsi="Times New Roman" w:cs="Times New Roman" w:hint="eastAsia"/>
        </w:rPr>
        <w:t>月</w:t>
      </w:r>
      <w:r w:rsidR="009019FB" w:rsidRPr="009019FB">
        <w:rPr>
          <w:rFonts w:ascii="Times New Roman" w:eastAsia="新細明體" w:hAnsi="Times New Roman" w:cs="Times New Roman"/>
        </w:rPr>
        <w:t>6</w:t>
      </w:r>
      <w:r w:rsidR="009019FB" w:rsidRPr="009019FB">
        <w:rPr>
          <w:rFonts w:ascii="Times New Roman" w:eastAsia="新細明體" w:hAnsi="Times New Roman" w:cs="Times New Roman" w:hint="eastAsia"/>
        </w:rPr>
        <w:t>日</w:t>
      </w:r>
      <w:r w:rsidR="009019FB" w:rsidRPr="009019FB">
        <w:rPr>
          <w:rFonts w:ascii="Times New Roman" w:eastAsia="新細明體" w:hAnsi="Times New Roman" w:cs="Times New Roman"/>
        </w:rPr>
        <w:t>)</w:t>
      </w:r>
    </w:p>
    <w:p w14:paraId="725FB215" w14:textId="77777777" w:rsidR="006401CD" w:rsidRDefault="006401CD" w:rsidP="005C0B5A">
      <w:pPr>
        <w:pStyle w:val="af5"/>
        <w:ind w:left="425" w:hangingChars="177" w:hanging="425"/>
        <w:rPr>
          <w:rFonts w:ascii="Times New Roman" w:hAnsi="Times New Roman" w:cs="Times New Roman"/>
          <w:lang w:eastAsia="zh-HK"/>
        </w:rPr>
      </w:pPr>
    </w:p>
    <w:p w14:paraId="3EDE4AA5" w14:textId="6473B8BD" w:rsidR="006401CD" w:rsidRPr="004A7E96" w:rsidRDefault="009019FB" w:rsidP="0016313F">
      <w:pPr>
        <w:pStyle w:val="af5"/>
        <w:ind w:left="566" w:hangingChars="236" w:hanging="566"/>
        <w:rPr>
          <w:rStyle w:val="af3"/>
          <w:rFonts w:ascii="Times New Roman" w:hAnsi="Times New Roman" w:cs="Times New Roman"/>
          <w:color w:val="auto"/>
          <w:u w:val="none"/>
          <w:lang w:eastAsia="zh-CN"/>
        </w:rPr>
      </w:pPr>
      <w:r w:rsidRPr="009019FB">
        <w:rPr>
          <w:rFonts w:ascii="Times New Roman" w:eastAsia="新細明體" w:hAnsi="Times New Roman" w:cs="Times New Roman" w:hint="eastAsia"/>
        </w:rPr>
        <w:t>中國一帶一路網（</w:t>
      </w:r>
      <w:r w:rsidRPr="009019FB">
        <w:rPr>
          <w:rFonts w:ascii="Times New Roman" w:eastAsia="新細明體" w:hAnsi="Times New Roman" w:cs="Times New Roman"/>
        </w:rPr>
        <w:t>2017</w:t>
      </w:r>
      <w:r w:rsidRPr="009019FB">
        <w:rPr>
          <w:rFonts w:ascii="Times New Roman" w:eastAsia="新細明體" w:hAnsi="Times New Roman" w:cs="Times New Roman" w:hint="eastAsia"/>
        </w:rPr>
        <w:t>）。《亞投行再度擴容　成員數增至</w:t>
      </w:r>
      <w:r w:rsidRPr="009019FB">
        <w:rPr>
          <w:rFonts w:ascii="Times New Roman" w:eastAsia="新細明體" w:hAnsi="Times New Roman" w:cs="Times New Roman"/>
        </w:rPr>
        <w:t>84</w:t>
      </w:r>
      <w:r w:rsidRPr="009019FB">
        <w:rPr>
          <w:rFonts w:ascii="Times New Roman" w:eastAsia="新細明體" w:hAnsi="Times New Roman" w:cs="Times New Roman" w:hint="eastAsia"/>
        </w:rPr>
        <w:t>個》。擷取自網頁</w:t>
      </w:r>
      <w:hyperlink r:id="rId25" w:history="1">
        <w:r w:rsidRPr="009019FB">
          <w:rPr>
            <w:rStyle w:val="af3"/>
            <w:rFonts w:ascii="Times New Roman" w:eastAsia="新細明體" w:hAnsi="Times New Roman" w:cs="Times New Roman"/>
            <w:color w:val="auto"/>
            <w:u w:val="none"/>
          </w:rPr>
          <w:t>https://www.yidaiyilu.gov.cn/xwzx/gnxw/40241.htm</w:t>
        </w:r>
      </w:hyperlink>
    </w:p>
    <w:p w14:paraId="5EE7FE68" w14:textId="77777777" w:rsidR="006401CD" w:rsidRDefault="006401CD" w:rsidP="005C0B5A">
      <w:pPr>
        <w:pStyle w:val="af5"/>
        <w:ind w:left="425" w:hangingChars="177" w:hanging="425"/>
        <w:rPr>
          <w:rFonts w:ascii="Times New Roman" w:hAnsi="Times New Roman" w:cs="Times New Roman"/>
          <w:lang w:eastAsia="zh-CN"/>
        </w:rPr>
      </w:pPr>
    </w:p>
    <w:p w14:paraId="2E7826B1" w14:textId="2A97DF69" w:rsidR="00886E94" w:rsidRDefault="009019FB" w:rsidP="006F6474">
      <w:pPr>
        <w:pStyle w:val="af5"/>
        <w:ind w:left="425" w:hangingChars="177" w:hanging="425"/>
        <w:rPr>
          <w:lang w:eastAsia="zh-CN"/>
        </w:rPr>
      </w:pPr>
      <w:r w:rsidRPr="009019FB">
        <w:rPr>
          <w:rFonts w:ascii="Times New Roman" w:eastAsia="新細明體" w:hAnsi="Times New Roman" w:cs="Times New Roman" w:hint="eastAsia"/>
        </w:rPr>
        <w:t>中國人民銀行（</w:t>
      </w:r>
      <w:r w:rsidRPr="009019FB">
        <w:rPr>
          <w:rFonts w:ascii="Times New Roman" w:eastAsia="新細明體" w:hAnsi="Times New Roman" w:cs="Times New Roman"/>
        </w:rPr>
        <w:t>2003</w:t>
      </w:r>
      <w:r w:rsidRPr="009019FB">
        <w:rPr>
          <w:rFonts w:ascii="Times New Roman" w:eastAsia="新細明體" w:hAnsi="Times New Roman" w:cs="Times New Roman" w:hint="eastAsia"/>
        </w:rPr>
        <w:t>）。《中華人民共和國中國人民銀行法（修正）》。擷取自網頁</w:t>
      </w:r>
      <w:hyperlink r:id="rId26" w:history="1">
        <w:r w:rsidRPr="009019FB">
          <w:rPr>
            <w:rStyle w:val="af3"/>
            <w:rFonts w:ascii="Times New Roman" w:eastAsia="新細明體" w:hAnsi="Times New Roman" w:cs="Times New Roman"/>
            <w:color w:val="auto"/>
            <w:u w:val="none"/>
          </w:rPr>
          <w:t>http://www.pbc.gov.cn/tiaofasi/144941/144951/2817256/index.html</w:t>
        </w:r>
      </w:hyperlink>
    </w:p>
    <w:p w14:paraId="327FF89D" w14:textId="37DEAA5A" w:rsidR="006401CD" w:rsidRDefault="006401CD">
      <w:pPr>
        <w:rPr>
          <w:rFonts w:ascii="Book Antiqua" w:hAnsi="Book Antiqua"/>
          <w:szCs w:val="22"/>
          <w:lang w:eastAsia="zh-CN"/>
        </w:rPr>
      </w:pPr>
    </w:p>
    <w:p w14:paraId="298BFF39" w14:textId="5BCC0696" w:rsidR="006401CD" w:rsidRPr="00516355" w:rsidRDefault="009019FB" w:rsidP="008E3B59">
      <w:pPr>
        <w:pStyle w:val="af5"/>
        <w:ind w:left="425" w:hangingChars="177" w:hanging="425"/>
        <w:rPr>
          <w:rFonts w:ascii="Times New Roman" w:hAnsi="Times New Roman" w:cs="Times New Roman"/>
          <w:lang w:eastAsia="zh-CN"/>
        </w:rPr>
      </w:pPr>
      <w:r w:rsidRPr="009019FB">
        <w:rPr>
          <w:rFonts w:ascii="Times New Roman" w:eastAsia="新細明體" w:hAnsi="Times New Roman" w:cs="Times New Roman" w:hint="eastAsia"/>
        </w:rPr>
        <w:t>中國新聞網（</w:t>
      </w:r>
      <w:r w:rsidRPr="009019FB">
        <w:rPr>
          <w:rFonts w:ascii="Times New Roman" w:eastAsia="新細明體" w:hAnsi="Times New Roman" w:cs="Times New Roman"/>
        </w:rPr>
        <w:t>2017</w:t>
      </w:r>
      <w:r w:rsidRPr="009019FB">
        <w:rPr>
          <w:rFonts w:ascii="Times New Roman" w:eastAsia="新細明體" w:hAnsi="Times New Roman" w:cs="Times New Roman" w:hint="eastAsia"/>
        </w:rPr>
        <w:t xml:space="preserve">）。《中國將調整部分消費品進口關稅　</w:t>
      </w:r>
      <w:r w:rsidRPr="009019FB">
        <w:rPr>
          <w:rFonts w:ascii="Times New Roman" w:eastAsia="新細明體" w:hAnsi="Times New Roman" w:cs="Times New Roman"/>
        </w:rPr>
        <w:t>12</w:t>
      </w:r>
      <w:r w:rsidRPr="009019FB">
        <w:rPr>
          <w:rFonts w:ascii="Times New Roman" w:eastAsia="新細明體" w:hAnsi="Times New Roman" w:cs="Times New Roman" w:hint="eastAsia"/>
        </w:rPr>
        <w:t>月</w:t>
      </w:r>
      <w:r w:rsidRPr="009019FB">
        <w:rPr>
          <w:rFonts w:ascii="Times New Roman" w:eastAsia="新細明體" w:hAnsi="Times New Roman" w:cs="Times New Roman"/>
        </w:rPr>
        <w:t>1</w:t>
      </w:r>
      <w:r w:rsidRPr="009019FB">
        <w:rPr>
          <w:rFonts w:ascii="Times New Roman" w:eastAsia="新細明體" w:hAnsi="Times New Roman" w:cs="Times New Roman" w:hint="eastAsia"/>
        </w:rPr>
        <w:t>日起實施》。擷取自網頁</w:t>
      </w:r>
      <w:hyperlink r:id="rId27" w:history="1">
        <w:r w:rsidRPr="009019FB">
          <w:rPr>
            <w:rStyle w:val="af3"/>
            <w:rFonts w:ascii="Times New Roman" w:eastAsia="新細明體" w:hAnsi="Times New Roman" w:cs="Times New Roman"/>
            <w:color w:val="auto"/>
            <w:u w:val="none"/>
          </w:rPr>
          <w:t>http://www.chinanews.com/cj/2017/11-24/8384534.shtml</w:t>
        </w:r>
      </w:hyperlink>
    </w:p>
    <w:p w14:paraId="5901789A" w14:textId="6E3C42BB" w:rsidR="006401CD" w:rsidRDefault="006401CD" w:rsidP="005C0B5A">
      <w:pPr>
        <w:pStyle w:val="af5"/>
        <w:ind w:left="425" w:hangingChars="177" w:hanging="425"/>
        <w:rPr>
          <w:rFonts w:ascii="Times New Roman" w:hAnsi="Times New Roman" w:cs="Times New Roman"/>
          <w:lang w:eastAsia="zh-CN"/>
        </w:rPr>
      </w:pPr>
    </w:p>
    <w:p w14:paraId="213F0C97" w14:textId="5E5DB2B2" w:rsidR="00A51EB4" w:rsidRPr="00AB6AD4" w:rsidRDefault="009019FB" w:rsidP="00A51EB4">
      <w:pPr>
        <w:pStyle w:val="af5"/>
        <w:ind w:left="425" w:hangingChars="177" w:hanging="425"/>
        <w:rPr>
          <w:rFonts w:ascii="Times New Roman" w:hAnsi="Times New Roman" w:cs="Times New Roman"/>
          <w:szCs w:val="24"/>
          <w:lang w:eastAsia="zh-CN"/>
        </w:rPr>
      </w:pPr>
      <w:r w:rsidRPr="009019FB">
        <w:rPr>
          <w:rFonts w:ascii="Times New Roman" w:eastAsia="新細明體" w:hAnsi="Times New Roman" w:cs="Times New Roman" w:hint="eastAsia"/>
          <w:szCs w:val="24"/>
        </w:rPr>
        <w:t>中華人民共和國香港特別行政區行政長官</w:t>
      </w:r>
      <w:r w:rsidRPr="009019FB">
        <w:rPr>
          <w:rFonts w:ascii="Times New Roman" w:eastAsia="新細明體" w:hAnsi="Times New Roman" w:cs="Times New Roman"/>
          <w:szCs w:val="24"/>
        </w:rPr>
        <w:t>2018</w:t>
      </w:r>
      <w:r w:rsidRPr="009019FB">
        <w:rPr>
          <w:rFonts w:ascii="Times New Roman" w:eastAsia="新細明體" w:hAnsi="Times New Roman" w:cs="Times New Roman" w:hint="eastAsia"/>
          <w:szCs w:val="24"/>
        </w:rPr>
        <w:t>年施政報告（</w:t>
      </w:r>
      <w:r w:rsidRPr="009019FB">
        <w:rPr>
          <w:rFonts w:ascii="Times New Roman" w:eastAsia="新細明體" w:hAnsi="Times New Roman" w:cs="Times New Roman"/>
          <w:szCs w:val="24"/>
        </w:rPr>
        <w:t>2018</w:t>
      </w:r>
      <w:r w:rsidRPr="009019FB">
        <w:rPr>
          <w:rFonts w:ascii="Times New Roman" w:eastAsia="新細明體" w:hAnsi="Times New Roman" w:cs="Times New Roman" w:hint="eastAsia"/>
          <w:szCs w:val="24"/>
        </w:rPr>
        <w:t>）。《重點》。擷取自網頁</w:t>
      </w:r>
      <w:hyperlink r:id="rId28" w:history="1">
        <w:r w:rsidRPr="009019FB">
          <w:rPr>
            <w:rStyle w:val="af3"/>
            <w:rFonts w:ascii="Times New Roman" w:eastAsia="新細明體" w:hAnsi="Times New Roman" w:cs="Times New Roman"/>
            <w:szCs w:val="24"/>
          </w:rPr>
          <w:t>https://www.policyaddress.gov.hk/2018/chi/highlights.html</w:t>
        </w:r>
      </w:hyperlink>
    </w:p>
    <w:p w14:paraId="3DECC526" w14:textId="77777777" w:rsidR="00A51EB4" w:rsidRDefault="00A51EB4" w:rsidP="005C0B5A">
      <w:pPr>
        <w:pStyle w:val="af5"/>
        <w:ind w:left="425" w:hangingChars="177" w:hanging="425"/>
        <w:rPr>
          <w:rFonts w:ascii="Times New Roman" w:hAnsi="Times New Roman" w:cs="Times New Roman"/>
          <w:lang w:eastAsia="zh-CN"/>
        </w:rPr>
      </w:pPr>
    </w:p>
    <w:p w14:paraId="58E7C34C" w14:textId="0764AAD0" w:rsidR="006401CD" w:rsidRPr="0069599A" w:rsidRDefault="009019FB" w:rsidP="005C0B5A">
      <w:pPr>
        <w:pStyle w:val="af5"/>
        <w:ind w:left="425" w:hangingChars="177" w:hanging="425"/>
        <w:rPr>
          <w:rFonts w:ascii="Times New Roman" w:hAnsi="Times New Roman" w:cs="Times New Roman"/>
          <w:lang w:eastAsia="zh-CN"/>
        </w:rPr>
      </w:pPr>
      <w:r w:rsidRPr="009019FB">
        <w:rPr>
          <w:rFonts w:ascii="Times New Roman" w:eastAsia="新細明體" w:hAnsi="Times New Roman" w:cs="Times New Roman" w:hint="eastAsia"/>
        </w:rPr>
        <w:t>中華人民共和國財政部（無日期）。《中華人民共和國財政部主要職能》。擷取自網頁</w:t>
      </w:r>
      <w:hyperlink r:id="rId29" w:history="1">
        <w:r w:rsidRPr="009019FB">
          <w:rPr>
            <w:rStyle w:val="af3"/>
            <w:rFonts w:ascii="Times New Roman" w:eastAsia="新細明體" w:hAnsi="Times New Roman" w:cs="Times New Roman"/>
          </w:rPr>
          <w:t>http://www.mof.gov.cn/zhengwuxinxi/benbugaikuang/bbzn/</w:t>
        </w:r>
      </w:hyperlink>
    </w:p>
    <w:p w14:paraId="4BA6C762" w14:textId="77777777" w:rsidR="006401CD" w:rsidRDefault="006401CD" w:rsidP="0016313F">
      <w:pPr>
        <w:pStyle w:val="af5"/>
        <w:ind w:left="566" w:hangingChars="236" w:hanging="566"/>
        <w:rPr>
          <w:rFonts w:ascii="Times New Roman" w:hAnsi="Times New Roman" w:cs="Times New Roman"/>
          <w:lang w:eastAsia="zh-CN"/>
        </w:rPr>
      </w:pPr>
    </w:p>
    <w:p w14:paraId="4E3C31D2" w14:textId="43028855" w:rsidR="006401CD" w:rsidRDefault="009019FB" w:rsidP="0016313F">
      <w:pPr>
        <w:pStyle w:val="af5"/>
        <w:ind w:left="566" w:hangingChars="236" w:hanging="566"/>
        <w:rPr>
          <w:rStyle w:val="af3"/>
          <w:rFonts w:ascii="Times New Roman" w:hAnsi="Times New Roman" w:cs="Times New Roman"/>
          <w:color w:val="auto"/>
          <w:u w:val="none"/>
          <w:lang w:eastAsia="zh-CN"/>
        </w:rPr>
      </w:pPr>
      <w:r w:rsidRPr="009019FB">
        <w:rPr>
          <w:rFonts w:ascii="Times New Roman" w:eastAsia="新細明體" w:hAnsi="Times New Roman" w:cs="Times New Roman" w:hint="eastAsia"/>
        </w:rPr>
        <w:t>中華人民共和國國家發展和改革委員會（</w:t>
      </w:r>
      <w:r w:rsidRPr="009019FB">
        <w:rPr>
          <w:rFonts w:ascii="Times New Roman" w:eastAsia="新細明體" w:hAnsi="Times New Roman" w:cs="Times New Roman"/>
        </w:rPr>
        <w:t>2015</w:t>
      </w:r>
      <w:r w:rsidRPr="009019FB">
        <w:rPr>
          <w:rFonts w:ascii="Times New Roman" w:eastAsia="新細明體" w:hAnsi="Times New Roman" w:cs="Times New Roman" w:hint="eastAsia"/>
        </w:rPr>
        <w:t>）。《推動共建絲綢之路經濟帶和</w:t>
      </w:r>
      <w:r w:rsidRPr="009019FB">
        <w:rPr>
          <w:rFonts w:ascii="Times New Roman" w:eastAsia="新細明體" w:hAnsi="Times New Roman" w:cs="Times New Roman"/>
        </w:rPr>
        <w:t>21</w:t>
      </w:r>
      <w:r w:rsidRPr="009019FB">
        <w:rPr>
          <w:rFonts w:ascii="Times New Roman" w:eastAsia="新細明體" w:hAnsi="Times New Roman" w:cs="Times New Roman" w:hint="eastAsia"/>
        </w:rPr>
        <w:t>世紀海上絲綢之路的願景與行動》。擷取自網頁</w:t>
      </w:r>
    </w:p>
    <w:p w14:paraId="61A6E43B" w14:textId="3B51E543" w:rsidR="00EB3EF8" w:rsidRDefault="00D35049" w:rsidP="00EB3EF8">
      <w:pPr>
        <w:pStyle w:val="af5"/>
        <w:ind w:leftChars="177" w:left="425" w:firstLine="1"/>
        <w:rPr>
          <w:rFonts w:ascii="Times New Roman" w:hAnsi="Times New Roman" w:cs="Times New Roman"/>
          <w:lang w:eastAsia="zh-CN"/>
        </w:rPr>
      </w:pPr>
      <w:hyperlink r:id="rId30" w:history="1">
        <w:r w:rsidR="009019FB" w:rsidRPr="009019FB">
          <w:rPr>
            <w:rStyle w:val="af3"/>
            <w:rFonts w:ascii="Times New Roman" w:eastAsia="新細明體" w:hAnsi="Times New Roman" w:cs="Times New Roman"/>
          </w:rPr>
          <w:t>https://www.mee.gov.cn/ywgz/gjjlhz/lsydyl/201605/P020160523240038925367.pdf</w:t>
        </w:r>
      </w:hyperlink>
      <w:r w:rsidR="009019FB" w:rsidRPr="009019FB">
        <w:rPr>
          <w:rStyle w:val="af3"/>
          <w:rFonts w:ascii="Times New Roman" w:eastAsia="新細明體" w:hAnsi="Times New Roman" w:cs="Times New Roman"/>
          <w:color w:val="auto"/>
          <w:u w:val="none"/>
        </w:rPr>
        <w:t xml:space="preserve"> (</w:t>
      </w:r>
      <w:r w:rsidR="009019FB" w:rsidRPr="009019FB">
        <w:rPr>
          <w:rFonts w:ascii="Times New Roman" w:eastAsia="新細明體" w:hAnsi="Times New Roman" w:cs="Times New Roman" w:hint="eastAsia"/>
        </w:rPr>
        <w:t>瀏覽日期：</w:t>
      </w:r>
      <w:r w:rsidR="009019FB" w:rsidRPr="009019FB">
        <w:rPr>
          <w:rFonts w:ascii="Times New Roman" w:eastAsia="新細明體" w:hAnsi="Times New Roman" w:cs="Times New Roman"/>
        </w:rPr>
        <w:t>2026</w:t>
      </w:r>
      <w:r w:rsidR="009019FB" w:rsidRPr="009019FB">
        <w:rPr>
          <w:rFonts w:ascii="Times New Roman" w:eastAsia="新細明體" w:hAnsi="Times New Roman" w:cs="Times New Roman" w:hint="eastAsia"/>
        </w:rPr>
        <w:t>年</w:t>
      </w:r>
      <w:r w:rsidR="009019FB" w:rsidRPr="009019FB">
        <w:rPr>
          <w:rFonts w:ascii="Times New Roman" w:eastAsia="新細明體" w:hAnsi="Times New Roman" w:cs="Times New Roman"/>
        </w:rPr>
        <w:t>5</w:t>
      </w:r>
      <w:r w:rsidR="009019FB" w:rsidRPr="009019FB">
        <w:rPr>
          <w:rFonts w:ascii="Times New Roman" w:eastAsia="新細明體" w:hAnsi="Times New Roman" w:cs="Times New Roman" w:hint="eastAsia"/>
        </w:rPr>
        <w:t>月</w:t>
      </w:r>
      <w:r w:rsidR="009019FB" w:rsidRPr="009019FB">
        <w:rPr>
          <w:rFonts w:ascii="Times New Roman" w:eastAsia="新細明體" w:hAnsi="Times New Roman" w:cs="Times New Roman"/>
        </w:rPr>
        <w:t>6</w:t>
      </w:r>
      <w:r w:rsidR="009019FB" w:rsidRPr="009019FB">
        <w:rPr>
          <w:rFonts w:ascii="Times New Roman" w:eastAsia="新細明體" w:hAnsi="Times New Roman" w:cs="Times New Roman" w:hint="eastAsia"/>
        </w:rPr>
        <w:t>日</w:t>
      </w:r>
      <w:r w:rsidR="009019FB" w:rsidRPr="009019FB">
        <w:rPr>
          <w:rFonts w:ascii="Times New Roman" w:eastAsia="新細明體" w:hAnsi="Times New Roman" w:cs="Times New Roman"/>
        </w:rPr>
        <w:t>)</w:t>
      </w:r>
    </w:p>
    <w:p w14:paraId="08AE179C" w14:textId="77777777" w:rsidR="006401CD" w:rsidRDefault="006401CD" w:rsidP="006F6474">
      <w:pPr>
        <w:pStyle w:val="af5"/>
        <w:rPr>
          <w:rFonts w:ascii="Times New Roman" w:hAnsi="Times New Roman" w:cs="Times New Roman"/>
          <w:lang w:eastAsia="zh-CN"/>
        </w:rPr>
      </w:pPr>
    </w:p>
    <w:p w14:paraId="76501EC0" w14:textId="21790598" w:rsidR="006401CD" w:rsidRDefault="009019FB" w:rsidP="005C0B5A">
      <w:pPr>
        <w:pStyle w:val="af5"/>
        <w:ind w:left="425" w:hangingChars="177" w:hanging="425"/>
        <w:rPr>
          <w:rFonts w:ascii="Times New Roman" w:hAnsi="Times New Roman" w:cs="Times New Roman"/>
          <w:lang w:eastAsia="zh-CN"/>
        </w:rPr>
      </w:pPr>
      <w:r w:rsidRPr="009019FB">
        <w:rPr>
          <w:rFonts w:ascii="Times New Roman" w:eastAsia="新細明體" w:hAnsi="Times New Roman" w:cs="Times New Roman" w:hint="eastAsia"/>
        </w:rPr>
        <w:t>中華人民共和國國家發展和改革委員會（無日期）。《國家發展和改革委員會簡介》。擷取自網頁</w:t>
      </w:r>
    </w:p>
    <w:p w14:paraId="3820A268" w14:textId="372A2076" w:rsidR="00EB3EF8" w:rsidRPr="0069599A" w:rsidRDefault="009019FB" w:rsidP="005C0B5A">
      <w:pPr>
        <w:pStyle w:val="af5"/>
        <w:ind w:left="425" w:hangingChars="177" w:hanging="425"/>
        <w:rPr>
          <w:rFonts w:ascii="Times New Roman" w:hAnsi="Times New Roman" w:cs="Times New Roman"/>
          <w:lang w:eastAsia="zh-CN"/>
        </w:rPr>
      </w:pPr>
      <w:r>
        <w:rPr>
          <w:rFonts w:ascii="Times New Roman" w:hAnsi="Times New Roman" w:cs="Times New Roman"/>
        </w:rPr>
        <w:tab/>
      </w:r>
      <w:hyperlink r:id="rId31" w:history="1">
        <w:r w:rsidRPr="009019FB">
          <w:rPr>
            <w:rStyle w:val="af3"/>
            <w:rFonts w:ascii="Times New Roman" w:eastAsia="新細明體" w:hAnsi="Times New Roman" w:cs="Times New Roman"/>
          </w:rPr>
          <w:t>https://zfxxgk.ndrc.gov.cn/web/iteminfo.jsp?id=1</w:t>
        </w:r>
      </w:hyperlink>
      <w:r w:rsidRPr="009019FB">
        <w:rPr>
          <w:rFonts w:ascii="Times New Roman" w:eastAsia="新細明體" w:hAnsi="Times New Roman" w:cs="Times New Roman"/>
        </w:rPr>
        <w:t xml:space="preserve"> </w:t>
      </w:r>
      <w:r w:rsidRPr="009019FB">
        <w:rPr>
          <w:rStyle w:val="af3"/>
          <w:rFonts w:ascii="Times New Roman" w:eastAsia="新細明體" w:hAnsi="Times New Roman" w:cs="Times New Roman"/>
          <w:color w:val="auto"/>
          <w:u w:val="none"/>
        </w:rPr>
        <w:t>(</w:t>
      </w:r>
      <w:r w:rsidRPr="009019FB">
        <w:rPr>
          <w:rFonts w:ascii="Times New Roman" w:eastAsia="新細明體" w:hAnsi="Times New Roman" w:cs="Times New Roman" w:hint="eastAsia"/>
        </w:rPr>
        <w:t>瀏覽日期：</w:t>
      </w:r>
      <w:r w:rsidRPr="009019FB">
        <w:rPr>
          <w:rFonts w:ascii="Times New Roman" w:eastAsia="新細明體" w:hAnsi="Times New Roman" w:cs="Times New Roman"/>
        </w:rPr>
        <w:t>2026</w:t>
      </w:r>
      <w:r w:rsidRPr="009019FB">
        <w:rPr>
          <w:rFonts w:ascii="Times New Roman" w:eastAsia="新細明體" w:hAnsi="Times New Roman" w:cs="Times New Roman" w:hint="eastAsia"/>
        </w:rPr>
        <w:t>年</w:t>
      </w:r>
      <w:r w:rsidRPr="009019FB">
        <w:rPr>
          <w:rFonts w:ascii="Times New Roman" w:eastAsia="新細明體" w:hAnsi="Times New Roman" w:cs="Times New Roman"/>
        </w:rPr>
        <w:t>5</w:t>
      </w:r>
      <w:r w:rsidRPr="009019FB">
        <w:rPr>
          <w:rFonts w:ascii="Times New Roman" w:eastAsia="新細明體" w:hAnsi="Times New Roman" w:cs="Times New Roman" w:hint="eastAsia"/>
        </w:rPr>
        <w:t>月</w:t>
      </w:r>
      <w:r w:rsidRPr="009019FB">
        <w:rPr>
          <w:rFonts w:ascii="Times New Roman" w:eastAsia="新細明體" w:hAnsi="Times New Roman" w:cs="Times New Roman"/>
        </w:rPr>
        <w:t>7</w:t>
      </w:r>
      <w:r w:rsidRPr="009019FB">
        <w:rPr>
          <w:rFonts w:ascii="Times New Roman" w:eastAsia="新細明體" w:hAnsi="Times New Roman" w:cs="Times New Roman" w:hint="eastAsia"/>
        </w:rPr>
        <w:t>日</w:t>
      </w:r>
      <w:r w:rsidRPr="009019FB">
        <w:rPr>
          <w:rFonts w:ascii="Times New Roman" w:eastAsia="新細明體" w:hAnsi="Times New Roman" w:cs="Times New Roman"/>
        </w:rPr>
        <w:t>)</w:t>
      </w:r>
    </w:p>
    <w:p w14:paraId="50EDEC34" w14:textId="77777777" w:rsidR="006401CD" w:rsidRDefault="006401CD" w:rsidP="005C0B5A">
      <w:pPr>
        <w:pStyle w:val="af5"/>
        <w:ind w:left="425" w:hangingChars="177" w:hanging="425"/>
        <w:rPr>
          <w:rFonts w:ascii="Times New Roman" w:hAnsi="Times New Roman" w:cs="Times New Roman"/>
          <w:lang w:eastAsia="zh-CN"/>
        </w:rPr>
      </w:pPr>
    </w:p>
    <w:p w14:paraId="7AB8A74E" w14:textId="6973DD70" w:rsidR="006401CD" w:rsidRDefault="009019FB" w:rsidP="005C0B5A">
      <w:pPr>
        <w:pStyle w:val="af5"/>
        <w:ind w:left="425" w:hangingChars="177" w:hanging="425"/>
        <w:rPr>
          <w:rFonts w:ascii="Times New Roman" w:hAnsi="Times New Roman" w:cs="Times New Roman"/>
          <w:lang w:eastAsia="zh-CN"/>
        </w:rPr>
      </w:pPr>
      <w:r w:rsidRPr="009019FB">
        <w:rPr>
          <w:rFonts w:ascii="Times New Roman" w:eastAsia="新細明體" w:hAnsi="Times New Roman" w:cs="Times New Roman" w:hint="eastAsia"/>
        </w:rPr>
        <w:t>中華人民共和國農業農村部（</w:t>
      </w:r>
      <w:r w:rsidRPr="009019FB">
        <w:rPr>
          <w:rFonts w:ascii="Times New Roman" w:eastAsia="新細明體" w:hAnsi="Times New Roman" w:cs="Times New Roman"/>
        </w:rPr>
        <w:t>2017</w:t>
      </w:r>
      <w:r w:rsidRPr="009019FB">
        <w:rPr>
          <w:rFonts w:ascii="Times New Roman" w:eastAsia="新細明體" w:hAnsi="Times New Roman" w:cs="Times New Roman" w:hint="eastAsia"/>
        </w:rPr>
        <w:t>）。《職能配置》。擷取自網頁</w:t>
      </w:r>
      <w:hyperlink r:id="rId32" w:history="1">
        <w:r w:rsidRPr="009019FB">
          <w:rPr>
            <w:rStyle w:val="af3"/>
            <w:rFonts w:ascii="Times New Roman" w:eastAsia="新細明體" w:hAnsi="Times New Roman" w:cs="Times New Roman"/>
          </w:rPr>
          <w:t>http://www.moa.gov.cn/jg/bjs/</w:t>
        </w:r>
      </w:hyperlink>
    </w:p>
    <w:p w14:paraId="483E7547" w14:textId="77777777" w:rsidR="006401CD" w:rsidRDefault="006401CD" w:rsidP="006F6474">
      <w:pPr>
        <w:pStyle w:val="af5"/>
        <w:rPr>
          <w:rFonts w:ascii="Book Antiqua" w:hAnsi="Book Antiqua"/>
          <w:lang w:eastAsia="zh-CN"/>
        </w:rPr>
      </w:pPr>
    </w:p>
    <w:p w14:paraId="18F74969" w14:textId="43A75597" w:rsidR="006401CD" w:rsidRPr="00516355" w:rsidRDefault="006401CD" w:rsidP="008E3B59">
      <w:pPr>
        <w:pStyle w:val="af5"/>
        <w:ind w:left="425" w:hangingChars="177" w:hanging="425"/>
        <w:rPr>
          <w:rStyle w:val="af3"/>
          <w:rFonts w:ascii="Times New Roman" w:hAnsi="Times New Roman" w:cs="Times New Roman"/>
          <w:color w:val="auto"/>
          <w:u w:val="none"/>
          <w:lang w:eastAsia="zh-CN"/>
        </w:rPr>
      </w:pPr>
    </w:p>
    <w:p w14:paraId="0FF6DAE8" w14:textId="4040F727" w:rsidR="006401CD" w:rsidRDefault="006401CD" w:rsidP="005C0B5A">
      <w:pPr>
        <w:pStyle w:val="af5"/>
        <w:ind w:left="566" w:hangingChars="236" w:hanging="566"/>
        <w:rPr>
          <w:rFonts w:ascii="Times New Roman" w:hAnsi="Times New Roman" w:cs="Times New Roman"/>
          <w:lang w:eastAsia="zh-CN"/>
        </w:rPr>
      </w:pPr>
    </w:p>
    <w:p w14:paraId="4D26CFFA" w14:textId="73307257" w:rsidR="00E16AF2" w:rsidRDefault="009019FB" w:rsidP="00E16AF2">
      <w:pPr>
        <w:pStyle w:val="af5"/>
        <w:ind w:left="566" w:hangingChars="236" w:hanging="566"/>
        <w:rPr>
          <w:rStyle w:val="af3"/>
          <w:rFonts w:ascii="Times New Roman" w:hAnsi="Times New Roman" w:cs="Times New Roman"/>
          <w:color w:val="auto"/>
          <w:u w:val="none"/>
        </w:rPr>
      </w:pPr>
      <w:r w:rsidRPr="009019FB">
        <w:rPr>
          <w:rFonts w:ascii="Times New Roman" w:eastAsia="新細明體" w:hAnsi="Times New Roman" w:cs="Times New Roman" w:hint="eastAsia"/>
        </w:rPr>
        <w:t>人民網（</w:t>
      </w:r>
      <w:r w:rsidRPr="009019FB">
        <w:rPr>
          <w:rFonts w:ascii="Times New Roman" w:eastAsia="新細明體" w:hAnsi="Times New Roman" w:cs="Times New Roman"/>
        </w:rPr>
        <w:t>2017</w:t>
      </w:r>
      <w:r w:rsidRPr="009019FB">
        <w:rPr>
          <w:rFonts w:ascii="Times New Roman" w:eastAsia="新細明體" w:hAnsi="Times New Roman" w:cs="Times New Roman" w:hint="eastAsia"/>
        </w:rPr>
        <w:t>）。《盤點</w:t>
      </w:r>
      <w:r w:rsidRPr="009019FB">
        <w:rPr>
          <w:rFonts w:ascii="Times New Roman" w:eastAsia="新細明體" w:hAnsi="Times New Roman" w:cs="Times New Roman"/>
        </w:rPr>
        <w:t>2017</w:t>
      </w:r>
      <w:r w:rsidRPr="009019FB">
        <w:rPr>
          <w:rFonts w:ascii="Times New Roman" w:eastAsia="新細明體" w:hAnsi="Times New Roman" w:cs="Times New Roman" w:hint="eastAsia"/>
        </w:rPr>
        <w:t>年樓市關鍵詞：房住不炒</w:t>
      </w:r>
      <w:r w:rsidRPr="009019FB">
        <w:rPr>
          <w:rFonts w:ascii="Times New Roman" w:eastAsia="新細明體" w:hAnsi="Times New Roman" w:cs="Times New Roman"/>
        </w:rPr>
        <w:t xml:space="preserve"> </w:t>
      </w:r>
      <w:r w:rsidRPr="009019FB">
        <w:rPr>
          <w:rFonts w:ascii="Times New Roman" w:eastAsia="新細明體" w:hAnsi="Times New Roman" w:cs="Times New Roman" w:hint="eastAsia"/>
        </w:rPr>
        <w:t>調控中前行》</w:t>
      </w:r>
      <w:r w:rsidR="00052A48">
        <w:rPr>
          <w:rFonts w:ascii="Times New Roman" w:hAnsi="Times New Roman" w:cs="Times New Roman"/>
        </w:rPr>
        <w:br/>
      </w:r>
      <w:hyperlink r:id="rId33" w:history="1">
        <w:r w:rsidRPr="009019FB">
          <w:rPr>
            <w:rStyle w:val="af3"/>
            <w:rFonts w:ascii="Times New Roman" w:eastAsia="新細明體" w:hAnsi="Times New Roman" w:cs="Times New Roman"/>
          </w:rPr>
          <w:t>http://house.people.com.cn/n1/2017/1229/c164220-29736270.html</w:t>
        </w:r>
      </w:hyperlink>
      <w:r w:rsidRPr="009019FB">
        <w:rPr>
          <w:rFonts w:ascii="Times New Roman" w:eastAsia="新細明體" w:hAnsi="Times New Roman" w:cs="Times New Roman"/>
        </w:rPr>
        <w:t xml:space="preserve"> </w:t>
      </w:r>
      <w:r w:rsidRPr="009019FB">
        <w:rPr>
          <w:rStyle w:val="af3"/>
          <w:rFonts w:ascii="Times New Roman" w:eastAsia="新細明體" w:hAnsi="Times New Roman" w:cs="Times New Roman"/>
          <w:color w:val="auto"/>
          <w:u w:val="none"/>
        </w:rPr>
        <w:t>(</w:t>
      </w:r>
      <w:r w:rsidRPr="009019FB">
        <w:rPr>
          <w:rFonts w:ascii="Times New Roman" w:eastAsia="新細明體" w:hAnsi="Times New Roman" w:cs="Times New Roman" w:hint="eastAsia"/>
        </w:rPr>
        <w:t>瀏覽日期：</w:t>
      </w:r>
      <w:r w:rsidRPr="009019FB">
        <w:rPr>
          <w:rFonts w:ascii="Times New Roman" w:eastAsia="新細明體" w:hAnsi="Times New Roman" w:cs="Times New Roman"/>
        </w:rPr>
        <w:t>2026</w:t>
      </w:r>
      <w:r w:rsidRPr="009019FB">
        <w:rPr>
          <w:rFonts w:ascii="Times New Roman" w:eastAsia="新細明體" w:hAnsi="Times New Roman" w:cs="Times New Roman" w:hint="eastAsia"/>
        </w:rPr>
        <w:t>年</w:t>
      </w:r>
      <w:r w:rsidRPr="009019FB">
        <w:rPr>
          <w:rFonts w:ascii="Times New Roman" w:eastAsia="新細明體" w:hAnsi="Times New Roman" w:cs="Times New Roman"/>
        </w:rPr>
        <w:t>7</w:t>
      </w:r>
      <w:r w:rsidRPr="009019FB">
        <w:rPr>
          <w:rFonts w:ascii="Times New Roman" w:eastAsia="新細明體" w:hAnsi="Times New Roman" w:cs="Times New Roman" w:hint="eastAsia"/>
        </w:rPr>
        <w:t>月</w:t>
      </w:r>
      <w:r w:rsidRPr="009019FB">
        <w:rPr>
          <w:rFonts w:ascii="Times New Roman" w:eastAsia="新細明體" w:hAnsi="Times New Roman" w:cs="Times New Roman"/>
        </w:rPr>
        <w:t>8</w:t>
      </w:r>
      <w:r w:rsidRPr="009019FB">
        <w:rPr>
          <w:rFonts w:ascii="Times New Roman" w:eastAsia="新細明體" w:hAnsi="Times New Roman" w:cs="Times New Roman" w:hint="eastAsia"/>
        </w:rPr>
        <w:t>日</w:t>
      </w:r>
      <w:r w:rsidRPr="009019FB">
        <w:rPr>
          <w:rFonts w:ascii="Times New Roman" w:eastAsia="新細明體" w:hAnsi="Times New Roman" w:cs="Times New Roman"/>
        </w:rPr>
        <w:t>)</w:t>
      </w:r>
    </w:p>
    <w:p w14:paraId="74B88A70" w14:textId="77777777" w:rsidR="006401CD" w:rsidRDefault="006401CD" w:rsidP="005C0B5A">
      <w:pPr>
        <w:pStyle w:val="af5"/>
        <w:ind w:left="566" w:hangingChars="236" w:hanging="566"/>
        <w:rPr>
          <w:rFonts w:ascii="Times New Roman" w:hAnsi="Times New Roman" w:cs="Times New Roman"/>
        </w:rPr>
      </w:pPr>
    </w:p>
    <w:p w14:paraId="4D666E1E" w14:textId="7217EB45" w:rsidR="006401CD" w:rsidRDefault="009019FB" w:rsidP="0016313F">
      <w:pPr>
        <w:pStyle w:val="af5"/>
        <w:ind w:left="566" w:hangingChars="236" w:hanging="566"/>
        <w:rPr>
          <w:rStyle w:val="af3"/>
          <w:rFonts w:ascii="Times New Roman" w:hAnsi="Times New Roman" w:cs="Times New Roman"/>
          <w:color w:val="auto"/>
          <w:u w:val="none"/>
          <w:lang w:eastAsia="zh-CN"/>
        </w:rPr>
      </w:pPr>
      <w:r w:rsidRPr="009019FB">
        <w:rPr>
          <w:rFonts w:ascii="Times New Roman" w:eastAsia="新細明體" w:hAnsi="Times New Roman" w:cs="Times New Roman" w:hint="eastAsia"/>
        </w:rPr>
        <w:t>明報（</w:t>
      </w:r>
      <w:r w:rsidRPr="009019FB">
        <w:rPr>
          <w:rFonts w:ascii="Times New Roman" w:eastAsia="新細明體" w:hAnsi="Times New Roman" w:cs="Times New Roman"/>
        </w:rPr>
        <w:t>2017</w:t>
      </w:r>
      <w:r w:rsidRPr="009019FB">
        <w:rPr>
          <w:rFonts w:ascii="Times New Roman" w:eastAsia="新細明體" w:hAnsi="Times New Roman" w:cs="Times New Roman" w:hint="eastAsia"/>
        </w:rPr>
        <w:t>）。《絲路基金增資千億撑一帶一路　習重申和平共處</w:t>
      </w:r>
      <w:r w:rsidRPr="009019FB">
        <w:rPr>
          <w:rFonts w:ascii="Times New Roman" w:eastAsia="新細明體" w:hAnsi="Times New Roman" w:cs="Times New Roman"/>
        </w:rPr>
        <w:t>5</w:t>
      </w:r>
      <w:r w:rsidRPr="009019FB">
        <w:rPr>
          <w:rFonts w:ascii="Times New Roman" w:eastAsia="新細明體" w:hAnsi="Times New Roman" w:cs="Times New Roman" w:hint="eastAsia"/>
        </w:rPr>
        <w:t>原則　不干涉他國內政》。擷取自網頁</w:t>
      </w:r>
    </w:p>
    <w:p w14:paraId="61AB497A" w14:textId="0B547248" w:rsidR="00EB3EF8" w:rsidRDefault="009019FB" w:rsidP="0016313F">
      <w:pPr>
        <w:pStyle w:val="af5"/>
        <w:ind w:left="566" w:hangingChars="236" w:hanging="566"/>
        <w:rPr>
          <w:rStyle w:val="af3"/>
          <w:rFonts w:ascii="Times New Roman" w:hAnsi="Times New Roman" w:cs="Times New Roman"/>
          <w:color w:val="auto"/>
          <w:u w:val="none"/>
          <w:lang w:eastAsia="zh-CN"/>
        </w:rPr>
      </w:pPr>
      <w:r>
        <w:rPr>
          <w:rStyle w:val="af3"/>
          <w:rFonts w:ascii="Times New Roman" w:hAnsi="Times New Roman" w:cs="Times New Roman"/>
          <w:color w:val="auto"/>
          <w:u w:val="none"/>
        </w:rPr>
        <w:tab/>
      </w:r>
      <w:hyperlink r:id="rId34" w:history="1">
        <w:r w:rsidRPr="009019FB">
          <w:rPr>
            <w:rStyle w:val="af3"/>
            <w:rFonts w:ascii="Times New Roman" w:eastAsia="新細明體" w:hAnsi="Times New Roman" w:cs="Times New Roman"/>
          </w:rPr>
          <w:t>https://www.mingpaovan.com/Van/htm/News/20170515/tcab1_r.htm</w:t>
        </w:r>
      </w:hyperlink>
      <w:r w:rsidRPr="009019FB">
        <w:rPr>
          <w:rStyle w:val="af3"/>
          <w:rFonts w:ascii="Times New Roman" w:eastAsia="新細明體" w:hAnsi="Times New Roman" w:cs="Times New Roman"/>
          <w:color w:val="auto"/>
          <w:u w:val="none"/>
        </w:rPr>
        <w:t xml:space="preserve"> (</w:t>
      </w:r>
      <w:r w:rsidRPr="009019FB">
        <w:rPr>
          <w:rFonts w:ascii="Times New Roman" w:eastAsia="新細明體" w:hAnsi="Times New Roman" w:cs="Times New Roman" w:hint="eastAsia"/>
        </w:rPr>
        <w:t>瀏覽日期：</w:t>
      </w:r>
      <w:r w:rsidRPr="009019FB">
        <w:rPr>
          <w:rFonts w:ascii="Times New Roman" w:eastAsia="新細明體" w:hAnsi="Times New Roman" w:cs="Times New Roman"/>
        </w:rPr>
        <w:t>2026</w:t>
      </w:r>
      <w:r w:rsidRPr="009019FB">
        <w:rPr>
          <w:rFonts w:ascii="Times New Roman" w:eastAsia="新細明體" w:hAnsi="Times New Roman" w:cs="Times New Roman" w:hint="eastAsia"/>
        </w:rPr>
        <w:t>年</w:t>
      </w:r>
      <w:r w:rsidRPr="009019FB">
        <w:rPr>
          <w:rFonts w:ascii="Times New Roman" w:eastAsia="新細明體" w:hAnsi="Times New Roman" w:cs="Times New Roman"/>
        </w:rPr>
        <w:t>5</w:t>
      </w:r>
      <w:r w:rsidRPr="009019FB">
        <w:rPr>
          <w:rFonts w:ascii="Times New Roman" w:eastAsia="新細明體" w:hAnsi="Times New Roman" w:cs="Times New Roman" w:hint="eastAsia"/>
        </w:rPr>
        <w:t>月</w:t>
      </w:r>
      <w:r w:rsidRPr="009019FB">
        <w:rPr>
          <w:rFonts w:ascii="Times New Roman" w:eastAsia="新細明體" w:hAnsi="Times New Roman" w:cs="Times New Roman"/>
        </w:rPr>
        <w:t>7</w:t>
      </w:r>
      <w:r w:rsidRPr="009019FB">
        <w:rPr>
          <w:rFonts w:ascii="Times New Roman" w:eastAsia="新細明體" w:hAnsi="Times New Roman" w:cs="Times New Roman" w:hint="eastAsia"/>
        </w:rPr>
        <w:t>日</w:t>
      </w:r>
      <w:r w:rsidRPr="009019FB">
        <w:rPr>
          <w:rFonts w:ascii="Times New Roman" w:eastAsia="新細明體" w:hAnsi="Times New Roman" w:cs="Times New Roman"/>
        </w:rPr>
        <w:t>)</w:t>
      </w:r>
    </w:p>
    <w:p w14:paraId="3D43EF7B" w14:textId="77777777" w:rsidR="00B20710" w:rsidRDefault="00B20710" w:rsidP="005C3D56">
      <w:pPr>
        <w:pStyle w:val="af5"/>
        <w:ind w:left="425" w:hangingChars="177" w:hanging="425"/>
        <w:rPr>
          <w:rFonts w:ascii="Times New Roman" w:hAnsi="Times New Roman" w:cs="Times New Roman"/>
          <w:lang w:eastAsia="zh-HK"/>
        </w:rPr>
      </w:pPr>
    </w:p>
    <w:p w14:paraId="57798854" w14:textId="2C0F5363" w:rsidR="00E16AF2" w:rsidRDefault="009019FB" w:rsidP="00E16AF2">
      <w:pPr>
        <w:pStyle w:val="af5"/>
        <w:ind w:left="566" w:hangingChars="236" w:hanging="566"/>
        <w:rPr>
          <w:rStyle w:val="af3"/>
          <w:rFonts w:ascii="Times New Roman" w:hAnsi="Times New Roman" w:cs="Times New Roman"/>
          <w:color w:val="auto"/>
          <w:u w:val="none"/>
          <w:lang w:eastAsia="zh-CN"/>
        </w:rPr>
      </w:pPr>
      <w:r w:rsidRPr="009019FB">
        <w:rPr>
          <w:rFonts w:ascii="Times New Roman" w:eastAsia="新細明體" w:hAnsi="Times New Roman" w:cs="Times New Roman" w:hint="eastAsia"/>
        </w:rPr>
        <w:t>中華人民共和國農業農村部（</w:t>
      </w:r>
      <w:r w:rsidRPr="009019FB">
        <w:rPr>
          <w:rFonts w:ascii="Times New Roman" w:eastAsia="新細明體" w:hAnsi="Times New Roman" w:cs="Times New Roman"/>
        </w:rPr>
        <w:t>2020</w:t>
      </w:r>
      <w:r w:rsidRPr="009019FB">
        <w:rPr>
          <w:rFonts w:ascii="Times New Roman" w:eastAsia="新細明體" w:hAnsi="Times New Roman" w:cs="Times New Roman" w:hint="eastAsia"/>
        </w:rPr>
        <w:t>）。《農業農村部關于印發《非洲猪瘟疫情應急實施方案（</w:t>
      </w:r>
      <w:r w:rsidRPr="009019FB">
        <w:rPr>
          <w:rFonts w:ascii="Times New Roman" w:eastAsia="新細明體" w:hAnsi="Times New Roman" w:cs="Times New Roman"/>
        </w:rPr>
        <w:t>2019</w:t>
      </w:r>
      <w:r w:rsidRPr="009019FB">
        <w:rPr>
          <w:rFonts w:ascii="Times New Roman" w:eastAsia="新細明體" w:hAnsi="Times New Roman" w:cs="Times New Roman" w:hint="eastAsia"/>
        </w:rPr>
        <w:t>年版）》的通知》</w:t>
      </w:r>
      <w:r w:rsidR="00E16AF2">
        <w:rPr>
          <w:rFonts w:ascii="Times New Roman" w:hAnsi="Times New Roman" w:cs="Times New Roman"/>
          <w:lang w:eastAsia="zh-CN"/>
        </w:rPr>
        <w:br/>
      </w:r>
      <w:r w:rsidRPr="009019FB">
        <w:rPr>
          <w:rStyle w:val="af3"/>
          <w:rFonts w:ascii="Times New Roman" w:eastAsia="新細明體" w:hAnsi="Times New Roman" w:cs="Times New Roman"/>
          <w:color w:val="auto"/>
          <w:u w:val="none"/>
        </w:rPr>
        <w:t>https://fgs.moa.gov.cn/flfg/202002/t20200217_6337163.htm (</w:t>
      </w:r>
      <w:r w:rsidRPr="009019FB">
        <w:rPr>
          <w:rFonts w:ascii="Times New Roman" w:eastAsia="新細明體" w:hAnsi="Times New Roman" w:cs="Times New Roman" w:hint="eastAsia"/>
        </w:rPr>
        <w:t>瀏覽日期：</w:t>
      </w:r>
      <w:r w:rsidRPr="009019FB">
        <w:rPr>
          <w:rFonts w:ascii="Times New Roman" w:eastAsia="新細明體" w:hAnsi="Times New Roman" w:cs="Times New Roman"/>
        </w:rPr>
        <w:t>2026</w:t>
      </w:r>
      <w:r w:rsidRPr="009019FB">
        <w:rPr>
          <w:rFonts w:ascii="Times New Roman" w:eastAsia="新細明體" w:hAnsi="Times New Roman" w:cs="Times New Roman" w:hint="eastAsia"/>
        </w:rPr>
        <w:t>年</w:t>
      </w:r>
      <w:r w:rsidRPr="009019FB">
        <w:rPr>
          <w:rFonts w:ascii="Times New Roman" w:eastAsia="新細明體" w:hAnsi="Times New Roman" w:cs="Times New Roman"/>
        </w:rPr>
        <w:t>7</w:t>
      </w:r>
      <w:r w:rsidRPr="009019FB">
        <w:rPr>
          <w:rFonts w:ascii="Times New Roman" w:eastAsia="新細明體" w:hAnsi="Times New Roman" w:cs="Times New Roman" w:hint="eastAsia"/>
        </w:rPr>
        <w:t>月</w:t>
      </w:r>
      <w:r w:rsidRPr="009019FB">
        <w:rPr>
          <w:rFonts w:ascii="Times New Roman" w:eastAsia="新細明體" w:hAnsi="Times New Roman" w:cs="Times New Roman"/>
        </w:rPr>
        <w:t>8</w:t>
      </w:r>
      <w:r w:rsidRPr="009019FB">
        <w:rPr>
          <w:rFonts w:ascii="Times New Roman" w:eastAsia="新細明體" w:hAnsi="Times New Roman" w:cs="Times New Roman" w:hint="eastAsia"/>
        </w:rPr>
        <w:t>日</w:t>
      </w:r>
      <w:r w:rsidRPr="009019FB">
        <w:rPr>
          <w:rFonts w:ascii="Times New Roman" w:eastAsia="新細明體" w:hAnsi="Times New Roman" w:cs="Times New Roman"/>
        </w:rPr>
        <w:t>)</w:t>
      </w:r>
      <w:r w:rsidR="003E2C04" w:rsidRPr="003E2C04">
        <w:rPr>
          <w:rStyle w:val="af3"/>
          <w:rFonts w:ascii="Times New Roman" w:hAnsi="Times New Roman" w:cs="Times New Roman"/>
          <w:color w:val="auto"/>
          <w:u w:val="none"/>
          <w:lang w:eastAsia="zh-CN"/>
        </w:rPr>
        <w:t xml:space="preserve"> </w:t>
      </w:r>
    </w:p>
    <w:p w14:paraId="3266EA41" w14:textId="77777777" w:rsidR="006401CD" w:rsidRDefault="006401CD" w:rsidP="0016313F">
      <w:pPr>
        <w:pStyle w:val="af5"/>
        <w:ind w:left="566" w:hangingChars="236" w:hanging="566"/>
        <w:rPr>
          <w:rFonts w:ascii="Times New Roman" w:hAnsi="Times New Roman" w:cs="Times New Roman"/>
          <w:lang w:eastAsia="zh-CN"/>
        </w:rPr>
      </w:pPr>
    </w:p>
    <w:p w14:paraId="0BD5B654" w14:textId="30228167" w:rsidR="006401CD" w:rsidRPr="004A7E96" w:rsidRDefault="009019FB" w:rsidP="0016313F">
      <w:pPr>
        <w:pStyle w:val="af5"/>
        <w:ind w:left="566" w:hangingChars="236" w:hanging="566"/>
        <w:rPr>
          <w:rFonts w:ascii="Times New Roman" w:hAnsi="Times New Roman" w:cs="Times New Roman"/>
          <w:lang w:eastAsia="zh-CN"/>
        </w:rPr>
      </w:pPr>
      <w:r w:rsidRPr="009019FB">
        <w:rPr>
          <w:rFonts w:ascii="Times New Roman" w:eastAsia="新細明體" w:hAnsi="Times New Roman" w:cs="Times New Roman" w:hint="eastAsia"/>
        </w:rPr>
        <w:t>東網（</w:t>
      </w:r>
      <w:r w:rsidRPr="009019FB">
        <w:rPr>
          <w:rFonts w:ascii="Times New Roman" w:eastAsia="新細明體" w:hAnsi="Times New Roman" w:cs="Times New Roman"/>
        </w:rPr>
        <w:t>2016</w:t>
      </w:r>
      <w:r w:rsidRPr="009019FB">
        <w:rPr>
          <w:rFonts w:ascii="Times New Roman" w:eastAsia="新細明體" w:hAnsi="Times New Roman" w:cs="Times New Roman" w:hint="eastAsia"/>
        </w:rPr>
        <w:t>）。《鄺志良：一帶一路解産能過剩》。擷取自網頁</w:t>
      </w:r>
      <w:hyperlink r:id="rId35" w:history="1">
        <w:r w:rsidRPr="009019FB">
          <w:rPr>
            <w:rStyle w:val="af3"/>
            <w:rFonts w:ascii="Times New Roman" w:eastAsia="新細明體" w:hAnsi="Times New Roman" w:cs="Times New Roman"/>
          </w:rPr>
          <w:t>http://hk.on.cc/hk/bkn/cnt/finance/20160726/bkn-20160726003206789-0726_00842_001.html</w:t>
        </w:r>
      </w:hyperlink>
    </w:p>
    <w:p w14:paraId="6BE31BA3" w14:textId="77777777" w:rsidR="006401CD" w:rsidRDefault="006401CD" w:rsidP="0016313F">
      <w:pPr>
        <w:pStyle w:val="af5"/>
        <w:ind w:left="566" w:hangingChars="236" w:hanging="566"/>
        <w:rPr>
          <w:rFonts w:ascii="Times New Roman" w:hAnsi="Times New Roman" w:cs="Times New Roman"/>
          <w:lang w:eastAsia="zh-CN"/>
        </w:rPr>
      </w:pPr>
    </w:p>
    <w:p w14:paraId="20C06E70" w14:textId="389667EB" w:rsidR="006401CD" w:rsidRPr="004A7E96" w:rsidRDefault="009019FB" w:rsidP="0016313F">
      <w:pPr>
        <w:pStyle w:val="af5"/>
        <w:ind w:left="566" w:hangingChars="236" w:hanging="566"/>
        <w:rPr>
          <w:rFonts w:ascii="Times New Roman" w:hAnsi="Times New Roman" w:cs="Times New Roman"/>
          <w:lang w:eastAsia="zh-CN"/>
        </w:rPr>
      </w:pPr>
      <w:r w:rsidRPr="009019FB">
        <w:rPr>
          <w:rFonts w:ascii="Times New Roman" w:eastAsia="新細明體" w:hAnsi="Times New Roman" w:cs="Times New Roman" w:hint="eastAsia"/>
        </w:rPr>
        <w:t>東網（</w:t>
      </w:r>
      <w:r w:rsidRPr="009019FB">
        <w:rPr>
          <w:rFonts w:ascii="Times New Roman" w:eastAsia="新細明體" w:hAnsi="Times New Roman" w:cs="Times New Roman"/>
        </w:rPr>
        <w:t>2017</w:t>
      </w:r>
      <w:r w:rsidRPr="009019FB">
        <w:rPr>
          <w:rFonts w:ascii="Times New Roman" w:eastAsia="新細明體" w:hAnsi="Times New Roman" w:cs="Times New Roman" w:hint="eastAsia"/>
        </w:rPr>
        <w:t>）。《一帶一路：中國將向絲路基金增資千億元》。擷取自網頁</w:t>
      </w:r>
      <w:hyperlink r:id="rId36" w:history="1">
        <w:r w:rsidRPr="009019FB">
          <w:rPr>
            <w:rStyle w:val="af3"/>
            <w:rFonts w:ascii="Times New Roman" w:eastAsia="新細明體" w:hAnsi="Times New Roman" w:cs="Times New Roman"/>
          </w:rPr>
          <w:t>http://hk.on.cc/cn/bkn/cnt/news/20170514/bkncn-20170514090832887-0514_05011_001.html</w:t>
        </w:r>
      </w:hyperlink>
    </w:p>
    <w:p w14:paraId="7219475B" w14:textId="77777777" w:rsidR="00091A57" w:rsidRDefault="00091A57" w:rsidP="00091A57">
      <w:pPr>
        <w:ind w:left="567" w:hanging="567"/>
        <w:rPr>
          <w:rFonts w:ascii="Times New Roman" w:hAnsi="Times New Roman" w:cs="Times New Roman"/>
          <w:lang w:eastAsia="zh-CN"/>
        </w:rPr>
      </w:pPr>
    </w:p>
    <w:p w14:paraId="67382AC0" w14:textId="4E8F34D0" w:rsidR="00091A57" w:rsidRDefault="009019FB" w:rsidP="00091A57">
      <w:pPr>
        <w:ind w:left="567" w:hanging="567"/>
        <w:rPr>
          <w:rFonts w:ascii="Times New Roman" w:hAnsi="Times New Roman" w:cs="Times New Roman"/>
          <w:szCs w:val="22"/>
          <w:lang w:eastAsia="zh-CN"/>
        </w:rPr>
      </w:pPr>
      <w:r w:rsidRPr="009019FB">
        <w:rPr>
          <w:rFonts w:ascii="Times New Roman" w:eastAsia="新細明體" w:hAnsi="Times New Roman" w:cs="Times New Roman" w:hint="eastAsia"/>
        </w:rPr>
        <w:t>東網（</w:t>
      </w:r>
      <w:r w:rsidRPr="009019FB">
        <w:rPr>
          <w:rFonts w:ascii="Times New Roman" w:eastAsia="新細明體" w:hAnsi="Times New Roman" w:cs="Times New Roman"/>
        </w:rPr>
        <w:t>2017</w:t>
      </w:r>
      <w:r w:rsidRPr="009019FB">
        <w:rPr>
          <w:rFonts w:ascii="Times New Roman" w:eastAsia="新細明體" w:hAnsi="Times New Roman" w:cs="Times New Roman" w:hint="eastAsia"/>
        </w:rPr>
        <w:t>）。《</w:t>
      </w:r>
      <w:r w:rsidRPr="009019FB">
        <w:rPr>
          <w:rFonts w:eastAsia="新細明體" w:hint="eastAsia"/>
        </w:rPr>
        <w:t>財庫局：金融合作成就「粵港澳大灣區」規劃發</w:t>
      </w:r>
      <w:r w:rsidRPr="009019FB">
        <w:rPr>
          <w:rFonts w:ascii="新細明體" w:eastAsia="新細明體" w:hAnsi="新細明體" w:cs="新細明體" w:hint="eastAsia"/>
        </w:rPr>
        <w:t>展</w:t>
      </w:r>
      <w:r w:rsidRPr="009019FB">
        <w:rPr>
          <w:rFonts w:ascii="Times New Roman" w:eastAsia="新細明體" w:hAnsi="Times New Roman" w:cs="Times New Roman" w:hint="eastAsia"/>
        </w:rPr>
        <w:t>》。擷取自網頁</w:t>
      </w:r>
      <w:hyperlink r:id="rId37" w:history="1">
        <w:r w:rsidRPr="009019FB">
          <w:rPr>
            <w:rStyle w:val="af3"/>
            <w:rFonts w:ascii="Times New Roman" w:eastAsia="新細明體" w:hAnsi="Times New Roman" w:cs="Times New Roman"/>
          </w:rPr>
          <w:t>https://hk.on.cc/hk/bkn/cnt/finance/20170402/bkn-20170402115001611-0402_00842_001.html</w:t>
        </w:r>
      </w:hyperlink>
      <w:r w:rsidRPr="009019FB">
        <w:rPr>
          <w:rFonts w:ascii="Times New Roman" w:eastAsia="新細明體" w:hAnsi="Times New Roman" w:cs="Times New Roman"/>
        </w:rPr>
        <w:t xml:space="preserve"> </w:t>
      </w:r>
      <w:r w:rsidRPr="009019FB">
        <w:rPr>
          <w:rStyle w:val="af3"/>
          <w:rFonts w:ascii="Times New Roman" w:eastAsia="新細明體" w:hAnsi="Times New Roman" w:cs="Times New Roman"/>
          <w:color w:val="auto"/>
          <w:u w:val="none"/>
        </w:rPr>
        <w:t>(</w:t>
      </w:r>
      <w:r w:rsidRPr="009019FB">
        <w:rPr>
          <w:rFonts w:ascii="Times New Roman" w:eastAsia="新細明體" w:hAnsi="Times New Roman" w:cs="Times New Roman" w:hint="eastAsia"/>
        </w:rPr>
        <w:t>瀏覽日期：</w:t>
      </w:r>
      <w:r w:rsidRPr="009019FB">
        <w:rPr>
          <w:rFonts w:ascii="Times New Roman" w:eastAsia="新細明體" w:hAnsi="Times New Roman" w:cs="Times New Roman"/>
        </w:rPr>
        <w:t>2026</w:t>
      </w:r>
      <w:r w:rsidRPr="009019FB">
        <w:rPr>
          <w:rFonts w:ascii="Times New Roman" w:eastAsia="新細明體" w:hAnsi="Times New Roman" w:cs="Times New Roman" w:hint="eastAsia"/>
        </w:rPr>
        <w:t>年</w:t>
      </w:r>
      <w:r w:rsidRPr="009019FB">
        <w:rPr>
          <w:rFonts w:ascii="Times New Roman" w:eastAsia="新細明體" w:hAnsi="Times New Roman" w:cs="Times New Roman"/>
        </w:rPr>
        <w:t>5</w:t>
      </w:r>
      <w:r w:rsidRPr="009019FB">
        <w:rPr>
          <w:rFonts w:ascii="Times New Roman" w:eastAsia="新細明體" w:hAnsi="Times New Roman" w:cs="Times New Roman" w:hint="eastAsia"/>
        </w:rPr>
        <w:t>月</w:t>
      </w:r>
      <w:r w:rsidRPr="009019FB">
        <w:rPr>
          <w:rFonts w:ascii="Times New Roman" w:eastAsia="新細明體" w:hAnsi="Times New Roman" w:cs="Times New Roman"/>
        </w:rPr>
        <w:t>7</w:t>
      </w:r>
      <w:r w:rsidRPr="009019FB">
        <w:rPr>
          <w:rFonts w:ascii="Times New Roman" w:eastAsia="新細明體" w:hAnsi="Times New Roman" w:cs="Times New Roman" w:hint="eastAsia"/>
        </w:rPr>
        <w:t>日</w:t>
      </w:r>
      <w:r w:rsidRPr="009019FB">
        <w:rPr>
          <w:rFonts w:ascii="Times New Roman" w:eastAsia="新細明體" w:hAnsi="Times New Roman" w:cs="Times New Roman"/>
        </w:rPr>
        <w:t>)</w:t>
      </w:r>
    </w:p>
    <w:p w14:paraId="64879628" w14:textId="77777777" w:rsidR="006401CD" w:rsidRDefault="006401CD" w:rsidP="005C0B5A">
      <w:pPr>
        <w:pStyle w:val="af5"/>
        <w:ind w:left="425" w:hangingChars="177" w:hanging="425"/>
        <w:rPr>
          <w:rFonts w:ascii="Times New Roman" w:hAnsi="Times New Roman" w:cs="Times New Roman"/>
          <w:lang w:eastAsia="zh-HK"/>
        </w:rPr>
      </w:pPr>
    </w:p>
    <w:p w14:paraId="31D64BE7" w14:textId="77C48122" w:rsidR="006401CD" w:rsidRPr="0069599A" w:rsidRDefault="009019FB" w:rsidP="005C0B5A">
      <w:pPr>
        <w:pStyle w:val="af5"/>
        <w:ind w:left="425" w:hangingChars="177" w:hanging="425"/>
        <w:rPr>
          <w:rFonts w:ascii="Times New Roman" w:hAnsi="Times New Roman" w:cs="Times New Roman"/>
          <w:lang w:eastAsia="zh-CN"/>
        </w:rPr>
      </w:pPr>
      <w:r w:rsidRPr="009019FB">
        <w:rPr>
          <w:rFonts w:ascii="Times New Roman" w:eastAsia="新細明體" w:hAnsi="Times New Roman" w:cs="Times New Roman" w:hint="eastAsia"/>
        </w:rPr>
        <w:t>信報財經新聞（</w:t>
      </w:r>
      <w:r w:rsidRPr="009019FB">
        <w:rPr>
          <w:rFonts w:ascii="Times New Roman" w:eastAsia="新細明體" w:hAnsi="Times New Roman" w:cs="Times New Roman"/>
        </w:rPr>
        <w:t>2018</w:t>
      </w:r>
      <w:r w:rsidRPr="009019FB">
        <w:rPr>
          <w:rFonts w:ascii="Times New Roman" w:eastAsia="新細明體" w:hAnsi="Times New Roman" w:cs="Times New Roman" w:hint="eastAsia"/>
        </w:rPr>
        <w:t>）。《財政部提高企業研發費扣稅比例》。擷取自網頁</w:t>
      </w:r>
      <w:hyperlink r:id="rId38" w:history="1">
        <w:r w:rsidRPr="009019FB">
          <w:rPr>
            <w:rStyle w:val="af3"/>
            <w:rFonts w:ascii="Times New Roman" w:eastAsia="新細明體" w:hAnsi="Times New Roman" w:cs="Times New Roman"/>
          </w:rPr>
          <w:t>http://www2.hkej.com/instantnews/china/article/1950739</w:t>
        </w:r>
      </w:hyperlink>
    </w:p>
    <w:p w14:paraId="314CF421" w14:textId="77777777" w:rsidR="006401CD" w:rsidRDefault="006401CD" w:rsidP="0016313F">
      <w:pPr>
        <w:pStyle w:val="af5"/>
        <w:ind w:left="566" w:hangingChars="236" w:hanging="566"/>
        <w:rPr>
          <w:rFonts w:ascii="Times New Roman" w:hAnsi="Times New Roman" w:cs="Times New Roman"/>
          <w:lang w:eastAsia="zh-CN"/>
        </w:rPr>
      </w:pPr>
    </w:p>
    <w:p w14:paraId="77B60B4A" w14:textId="01D14A5F" w:rsidR="006401CD" w:rsidRDefault="009019FB" w:rsidP="00B20710">
      <w:pPr>
        <w:pStyle w:val="af5"/>
        <w:ind w:left="566" w:hangingChars="236" w:hanging="566"/>
        <w:rPr>
          <w:rFonts w:ascii="Times New Roman" w:hAnsi="Times New Roman" w:cs="Times New Roman"/>
          <w:lang w:eastAsia="zh-HK"/>
        </w:rPr>
      </w:pPr>
      <w:r w:rsidRPr="009019FB">
        <w:rPr>
          <w:rFonts w:ascii="Times New Roman" w:eastAsia="新細明體" w:hAnsi="Times New Roman" w:cs="Times New Roman" w:hint="eastAsia"/>
        </w:rPr>
        <w:t>香港政府新聞網（</w:t>
      </w:r>
      <w:r w:rsidRPr="009019FB">
        <w:rPr>
          <w:rFonts w:ascii="Times New Roman" w:eastAsia="新細明體" w:hAnsi="Times New Roman" w:cs="Times New Roman"/>
        </w:rPr>
        <w:t>2017</w:t>
      </w:r>
      <w:r w:rsidRPr="009019FB">
        <w:rPr>
          <w:rFonts w:ascii="Times New Roman" w:eastAsia="新細明體" w:hAnsi="Times New Roman" w:cs="Times New Roman" w:hint="eastAsia"/>
        </w:rPr>
        <w:t>）。《金融合作助粵港澳大灣區發展》。擷取自網頁</w:t>
      </w:r>
      <w:hyperlink r:id="rId39" w:history="1">
        <w:r w:rsidRPr="009019FB">
          <w:rPr>
            <w:rStyle w:val="af3"/>
            <w:rFonts w:ascii="Times New Roman" w:eastAsia="新細明體" w:hAnsi="Times New Roman" w:cs="Times New Roman"/>
          </w:rPr>
          <w:t>http://www.news.gov.hk/tc/record/html/2017/04/20170402_115530.shtml</w:t>
        </w:r>
      </w:hyperlink>
    </w:p>
    <w:p w14:paraId="7BF36880" w14:textId="77777777" w:rsidR="00680C36" w:rsidRDefault="00680C36" w:rsidP="00B20710">
      <w:pPr>
        <w:pStyle w:val="af5"/>
        <w:ind w:left="566" w:hangingChars="236" w:hanging="566"/>
        <w:rPr>
          <w:rFonts w:ascii="Times New Roman" w:hAnsi="Times New Roman" w:cs="Times New Roman"/>
          <w:lang w:eastAsia="zh-HK"/>
        </w:rPr>
      </w:pPr>
    </w:p>
    <w:p w14:paraId="7B0A1D55" w14:textId="1B1E07AA" w:rsidR="006401CD" w:rsidRPr="0069599A" w:rsidRDefault="009019FB" w:rsidP="005C0B5A">
      <w:pPr>
        <w:pStyle w:val="af5"/>
        <w:ind w:left="566" w:hangingChars="236" w:hanging="566"/>
        <w:rPr>
          <w:rStyle w:val="af3"/>
          <w:rFonts w:ascii="Times New Roman" w:hAnsi="Times New Roman" w:cs="Times New Roman"/>
          <w:color w:val="auto"/>
          <w:u w:val="none"/>
          <w:lang w:eastAsia="zh-CN"/>
        </w:rPr>
      </w:pPr>
      <w:r w:rsidRPr="009019FB">
        <w:rPr>
          <w:rFonts w:ascii="Times New Roman" w:eastAsia="新細明體" w:hAnsi="Times New Roman" w:cs="Times New Roman" w:hint="eastAsia"/>
        </w:rPr>
        <w:t>香港政府新聞網（</w:t>
      </w:r>
      <w:r w:rsidRPr="009019FB">
        <w:rPr>
          <w:rFonts w:ascii="Times New Roman" w:eastAsia="新細明體" w:hAnsi="Times New Roman" w:cs="Times New Roman"/>
        </w:rPr>
        <w:t>2017</w:t>
      </w:r>
      <w:r w:rsidRPr="009019FB">
        <w:rPr>
          <w:rFonts w:ascii="Times New Roman" w:eastAsia="新細明體" w:hAnsi="Times New Roman" w:cs="Times New Roman" w:hint="eastAsia"/>
        </w:rPr>
        <w:t>）。《粵港澳合作推動大灣區發展》。擷取自網頁</w:t>
      </w:r>
      <w:hyperlink r:id="rId40" w:history="1">
        <w:r w:rsidRPr="009019FB">
          <w:rPr>
            <w:rStyle w:val="af3"/>
            <w:rFonts w:ascii="Times New Roman" w:eastAsia="新細明體" w:hAnsi="Times New Roman" w:cs="Times New Roman"/>
          </w:rPr>
          <w:t>http://www.news.gov.hk/tc/record/html/2017/07/20170701_191321.lin.shtml</w:t>
        </w:r>
      </w:hyperlink>
    </w:p>
    <w:p w14:paraId="5CE36931" w14:textId="77777777" w:rsidR="006401CD" w:rsidRDefault="006401CD" w:rsidP="0016313F">
      <w:pPr>
        <w:pStyle w:val="af5"/>
        <w:ind w:left="566" w:hangingChars="236" w:hanging="566"/>
        <w:rPr>
          <w:rFonts w:ascii="Times New Roman" w:hAnsi="Times New Roman" w:cs="Times New Roman"/>
          <w:lang w:eastAsia="zh-CN"/>
        </w:rPr>
      </w:pPr>
    </w:p>
    <w:p w14:paraId="4E142EB4" w14:textId="55435BB7" w:rsidR="006401CD" w:rsidRPr="004A7E96" w:rsidRDefault="009019FB" w:rsidP="0016313F">
      <w:pPr>
        <w:pStyle w:val="af5"/>
        <w:ind w:left="566" w:hangingChars="236" w:hanging="566"/>
        <w:rPr>
          <w:rFonts w:ascii="Times New Roman" w:hAnsi="Times New Roman" w:cs="Times New Roman"/>
          <w:lang w:eastAsia="zh-CN"/>
        </w:rPr>
      </w:pPr>
      <w:r w:rsidRPr="009019FB">
        <w:rPr>
          <w:rFonts w:ascii="Times New Roman" w:eastAsia="新細明體" w:hAnsi="Times New Roman" w:cs="Times New Roman" w:hint="eastAsia"/>
        </w:rPr>
        <w:t>香港特別行政區政府（</w:t>
      </w:r>
      <w:r w:rsidRPr="009019FB">
        <w:rPr>
          <w:rFonts w:ascii="Times New Roman" w:eastAsia="新細明體" w:hAnsi="Times New Roman" w:cs="Times New Roman"/>
        </w:rPr>
        <w:t>2017</w:t>
      </w:r>
      <w:r w:rsidRPr="009019FB">
        <w:rPr>
          <w:rFonts w:ascii="Times New Roman" w:eastAsia="新細明體" w:hAnsi="Times New Roman" w:cs="Times New Roman" w:hint="eastAsia"/>
        </w:rPr>
        <w:t>）。《一帶一路　香港：重要節點》。擷取自網頁</w:t>
      </w:r>
      <w:hyperlink r:id="rId41" w:history="1">
        <w:r w:rsidRPr="009019FB">
          <w:rPr>
            <w:rStyle w:val="af3"/>
            <w:rFonts w:ascii="Times New Roman" w:eastAsia="新細明體" w:hAnsi="Times New Roman" w:cs="Times New Roman"/>
          </w:rPr>
          <w:t>http://www.beltandroad.gov.hk/compendium_tc.pdf</w:t>
        </w:r>
      </w:hyperlink>
    </w:p>
    <w:p w14:paraId="1C4C3250" w14:textId="77777777" w:rsidR="006401CD" w:rsidRDefault="006401CD" w:rsidP="0016313F">
      <w:pPr>
        <w:pStyle w:val="af5"/>
        <w:ind w:left="566" w:hangingChars="236" w:hanging="566"/>
        <w:rPr>
          <w:rFonts w:ascii="Times New Roman" w:hAnsi="Times New Roman" w:cs="Times New Roman"/>
          <w:lang w:eastAsia="zh-CN"/>
        </w:rPr>
      </w:pPr>
    </w:p>
    <w:p w14:paraId="77508DB9" w14:textId="2DDE2952" w:rsidR="006401CD" w:rsidRPr="004A7E96" w:rsidRDefault="009019FB" w:rsidP="0016313F">
      <w:pPr>
        <w:pStyle w:val="af5"/>
        <w:ind w:left="566" w:hangingChars="236" w:hanging="566"/>
        <w:rPr>
          <w:rFonts w:ascii="Times New Roman" w:hAnsi="Times New Roman" w:cs="Times New Roman"/>
          <w:lang w:eastAsia="zh-CN"/>
        </w:rPr>
      </w:pPr>
      <w:r w:rsidRPr="009019FB">
        <w:rPr>
          <w:rFonts w:ascii="Times New Roman" w:eastAsia="新細明體" w:hAnsi="Times New Roman" w:cs="Times New Roman" w:hint="eastAsia"/>
        </w:rPr>
        <w:t>香港特別行政區政府新聞公報（</w:t>
      </w:r>
      <w:r w:rsidRPr="009019FB">
        <w:rPr>
          <w:rFonts w:ascii="Times New Roman" w:eastAsia="新細明體" w:hAnsi="Times New Roman" w:cs="Times New Roman"/>
        </w:rPr>
        <w:t>2009</w:t>
      </w:r>
      <w:r w:rsidRPr="009019FB">
        <w:rPr>
          <w:rFonts w:ascii="Times New Roman" w:eastAsia="新細明體" w:hAnsi="Times New Roman" w:cs="Times New Roman" w:hint="eastAsia"/>
        </w:rPr>
        <w:t>）。《行政長官宣布計劃推動六項優勢産業》。擷取自網頁</w:t>
      </w:r>
      <w:hyperlink r:id="rId42" w:history="1">
        <w:r w:rsidRPr="009019FB">
          <w:rPr>
            <w:rStyle w:val="af3"/>
            <w:rFonts w:ascii="Times New Roman" w:eastAsia="新細明體" w:hAnsi="Times New Roman" w:cs="Times New Roman"/>
          </w:rPr>
          <w:t>http://www.info.gov.hk/gia/general/200910/14/P200910140173.htm</w:t>
        </w:r>
      </w:hyperlink>
    </w:p>
    <w:p w14:paraId="15D3D794" w14:textId="77777777" w:rsidR="006401CD" w:rsidRDefault="006401CD" w:rsidP="005C0B5A">
      <w:pPr>
        <w:pStyle w:val="af5"/>
        <w:ind w:left="566" w:hangingChars="236" w:hanging="566"/>
        <w:rPr>
          <w:rFonts w:ascii="Times New Roman" w:hAnsi="Times New Roman" w:cs="Times New Roman"/>
          <w:lang w:eastAsia="zh-CN"/>
        </w:rPr>
      </w:pPr>
    </w:p>
    <w:p w14:paraId="5BE6ACC9" w14:textId="77CDCC0C" w:rsidR="006401CD" w:rsidRPr="0069599A" w:rsidRDefault="009019FB" w:rsidP="005C0B5A">
      <w:pPr>
        <w:pStyle w:val="af5"/>
        <w:ind w:left="566" w:hangingChars="236" w:hanging="566"/>
        <w:rPr>
          <w:rStyle w:val="af3"/>
          <w:rFonts w:ascii="Times New Roman" w:hAnsi="Times New Roman" w:cs="Times New Roman"/>
          <w:color w:val="auto"/>
          <w:u w:val="none"/>
          <w:lang w:eastAsia="zh-CN"/>
        </w:rPr>
      </w:pPr>
      <w:r w:rsidRPr="009019FB">
        <w:rPr>
          <w:rFonts w:ascii="Times New Roman" w:eastAsia="新細明體" w:hAnsi="Times New Roman" w:cs="Times New Roman" w:hint="eastAsia"/>
        </w:rPr>
        <w:t>香港特別行政區政府新聞公報（</w:t>
      </w:r>
      <w:r w:rsidRPr="009019FB">
        <w:rPr>
          <w:rFonts w:ascii="Times New Roman" w:eastAsia="新細明體" w:hAnsi="Times New Roman" w:cs="Times New Roman"/>
        </w:rPr>
        <w:t>2017</w:t>
      </w:r>
      <w:r w:rsidRPr="009019FB">
        <w:rPr>
          <w:rFonts w:ascii="Times New Roman" w:eastAsia="新細明體" w:hAnsi="Times New Roman" w:cs="Times New Roman" w:hint="eastAsia"/>
        </w:rPr>
        <w:t>）。《立法會七題：香港的離岸人民幣業務》。擷取自網頁</w:t>
      </w:r>
      <w:hyperlink r:id="rId43" w:history="1">
        <w:r w:rsidRPr="009019FB">
          <w:rPr>
            <w:rStyle w:val="af3"/>
            <w:rFonts w:ascii="Times New Roman" w:eastAsia="新細明體" w:hAnsi="Times New Roman" w:cs="Times New Roman"/>
          </w:rPr>
          <w:t>http://www.info.gov.hk/gia/general/201705/31/P2017053100427.htm</w:t>
        </w:r>
      </w:hyperlink>
    </w:p>
    <w:p w14:paraId="198C61CA" w14:textId="77777777" w:rsidR="006401CD" w:rsidRDefault="006401CD" w:rsidP="0016313F">
      <w:pPr>
        <w:pStyle w:val="af5"/>
        <w:ind w:left="566" w:hangingChars="236" w:hanging="566"/>
        <w:rPr>
          <w:rFonts w:ascii="Times New Roman" w:hAnsi="Times New Roman" w:cs="Times New Roman"/>
          <w:lang w:eastAsia="zh-CN"/>
        </w:rPr>
      </w:pPr>
    </w:p>
    <w:p w14:paraId="3B7F8DA9" w14:textId="6C2FCD9D" w:rsidR="006401CD" w:rsidRPr="004A7E96" w:rsidRDefault="009019FB" w:rsidP="0016313F">
      <w:pPr>
        <w:pStyle w:val="af5"/>
        <w:ind w:left="566" w:hangingChars="236" w:hanging="566"/>
        <w:rPr>
          <w:rFonts w:ascii="Times New Roman" w:hAnsi="Times New Roman" w:cs="Times New Roman"/>
          <w:lang w:eastAsia="zh-CN"/>
        </w:rPr>
      </w:pPr>
      <w:r w:rsidRPr="009019FB">
        <w:rPr>
          <w:rFonts w:ascii="Times New Roman" w:eastAsia="新細明體" w:hAnsi="Times New Roman" w:cs="Times New Roman" w:hint="eastAsia"/>
        </w:rPr>
        <w:t>香港特別行政區政府新聞公報（</w:t>
      </w:r>
      <w:r w:rsidRPr="009019FB">
        <w:rPr>
          <w:rFonts w:ascii="Times New Roman" w:eastAsia="新細明體" w:hAnsi="Times New Roman" w:cs="Times New Roman"/>
        </w:rPr>
        <w:t>2017</w:t>
      </w:r>
      <w:r w:rsidRPr="009019FB">
        <w:rPr>
          <w:rFonts w:ascii="Times New Roman" w:eastAsia="新細明體" w:hAnsi="Times New Roman" w:cs="Times New Roman" w:hint="eastAsia"/>
        </w:rPr>
        <w:t>）。《立法會四題：粵港澳大灣區城市群發展規劃》。擷取自網頁</w:t>
      </w:r>
      <w:hyperlink r:id="rId44" w:history="1">
        <w:r w:rsidRPr="009019FB">
          <w:rPr>
            <w:rStyle w:val="af3"/>
            <w:rFonts w:ascii="Times New Roman" w:eastAsia="新細明體" w:hAnsi="Times New Roman" w:cs="Times New Roman"/>
          </w:rPr>
          <w:t>http://www.info.gov.hk/gia/general/201705/17/P2017051700527.htm</w:t>
        </w:r>
      </w:hyperlink>
    </w:p>
    <w:p w14:paraId="6CED84E7" w14:textId="77777777" w:rsidR="006401CD" w:rsidRDefault="006401CD" w:rsidP="0016313F">
      <w:pPr>
        <w:pStyle w:val="af5"/>
        <w:ind w:left="566" w:hangingChars="236" w:hanging="566"/>
        <w:rPr>
          <w:rFonts w:ascii="Times New Roman" w:hAnsi="Times New Roman" w:cs="Times New Roman"/>
          <w:lang w:eastAsia="zh-CN"/>
        </w:rPr>
      </w:pPr>
    </w:p>
    <w:p w14:paraId="276A62CA" w14:textId="71688638" w:rsidR="006401CD" w:rsidRPr="006F6474" w:rsidRDefault="009019FB" w:rsidP="0016313F">
      <w:pPr>
        <w:pStyle w:val="af5"/>
        <w:ind w:left="566" w:hangingChars="236" w:hanging="566"/>
        <w:rPr>
          <w:rStyle w:val="af3"/>
          <w:lang w:eastAsia="zh-CN"/>
        </w:rPr>
      </w:pPr>
      <w:r w:rsidRPr="009019FB">
        <w:rPr>
          <w:rFonts w:ascii="Times New Roman" w:eastAsia="新細明體" w:hAnsi="Times New Roman" w:cs="Times New Roman" w:hint="eastAsia"/>
        </w:rPr>
        <w:t>香港特別行政區政府新聞公報（</w:t>
      </w:r>
      <w:r w:rsidRPr="009019FB">
        <w:rPr>
          <w:rFonts w:ascii="Times New Roman" w:eastAsia="新細明體" w:hAnsi="Times New Roman" w:cs="Times New Roman"/>
        </w:rPr>
        <w:t>2017</w:t>
      </w:r>
      <w:r w:rsidRPr="009019FB">
        <w:rPr>
          <w:rFonts w:ascii="Times New Roman" w:eastAsia="新細明體" w:hAnsi="Times New Roman" w:cs="Times New Roman" w:hint="eastAsia"/>
        </w:rPr>
        <w:t>）。《創新及科技局局長出席深港合作圓桌會議致辭全文（只有中文）（附圖）》。擷取自網頁</w:t>
      </w:r>
      <w:hyperlink r:id="rId45" w:history="1">
        <w:r w:rsidRPr="009019FB">
          <w:rPr>
            <w:rStyle w:val="af3"/>
            <w:rFonts w:ascii="Times New Roman" w:eastAsia="新細明體" w:hAnsi="Times New Roman" w:cs="Times New Roman"/>
          </w:rPr>
          <w:t>http://www.info.gov.hk/gia/general/201705/12/P2017051200367.htm</w:t>
        </w:r>
      </w:hyperlink>
    </w:p>
    <w:p w14:paraId="5A82EB01" w14:textId="6FC6FFBD" w:rsidR="00680C36" w:rsidRDefault="00680C36">
      <w:pPr>
        <w:rPr>
          <w:rFonts w:ascii="Times New Roman" w:hAnsi="Times New Roman" w:cs="Times New Roman"/>
          <w:szCs w:val="22"/>
          <w:lang w:eastAsia="zh-CN"/>
        </w:rPr>
      </w:pPr>
    </w:p>
    <w:p w14:paraId="4EB12B5C" w14:textId="5617D53C" w:rsidR="004275F5" w:rsidRPr="0069599A" w:rsidRDefault="009019FB" w:rsidP="005C0B5A">
      <w:pPr>
        <w:pStyle w:val="af5"/>
        <w:ind w:left="566" w:hangingChars="236" w:hanging="566"/>
        <w:rPr>
          <w:rFonts w:ascii="Times New Roman" w:hAnsi="Times New Roman" w:cs="Times New Roman"/>
          <w:color w:val="FF0000"/>
          <w:lang w:eastAsia="zh-CN"/>
        </w:rPr>
      </w:pPr>
      <w:r w:rsidRPr="009019FB">
        <w:rPr>
          <w:rFonts w:ascii="Times New Roman" w:eastAsia="新細明體" w:hAnsi="Times New Roman" w:cs="Times New Roman" w:hint="eastAsia"/>
        </w:rPr>
        <w:t>香港特別行政區政制及內地事務局（</w:t>
      </w:r>
      <w:r w:rsidRPr="009019FB">
        <w:rPr>
          <w:rFonts w:ascii="Times New Roman" w:eastAsia="新細明體" w:hAnsi="Times New Roman" w:cs="Times New Roman"/>
        </w:rPr>
        <w:t>2018</w:t>
      </w:r>
      <w:r w:rsidRPr="009019FB">
        <w:rPr>
          <w:rFonts w:ascii="Times New Roman" w:eastAsia="新細明體" w:hAnsi="Times New Roman" w:cs="Times New Roman" w:hint="eastAsia"/>
        </w:rPr>
        <w:t>）。《粵港澳大灣區》。擷取自網頁</w:t>
      </w:r>
    </w:p>
    <w:p w14:paraId="185747B6" w14:textId="32D67870" w:rsidR="004275F5" w:rsidRPr="006F6474" w:rsidRDefault="00D35049" w:rsidP="006F6474">
      <w:pPr>
        <w:pStyle w:val="af5"/>
        <w:ind w:left="558" w:firstLine="8"/>
        <w:rPr>
          <w:rStyle w:val="af3"/>
          <w:rFonts w:ascii="Times New Roman" w:hAnsi="Times New Roman" w:cs="Times New Roman"/>
        </w:rPr>
      </w:pPr>
      <w:hyperlink r:id="rId46" w:history="1">
        <w:r w:rsidR="009019FB" w:rsidRPr="009019FB">
          <w:rPr>
            <w:rStyle w:val="af3"/>
            <w:rFonts w:ascii="Times New Roman" w:eastAsia="新細明體" w:hAnsi="Times New Roman" w:cs="Times New Roman"/>
          </w:rPr>
          <w:t>https://www.bayarea.gov.hk/tc/home/index.html</w:t>
        </w:r>
      </w:hyperlink>
      <w:r w:rsidR="009019FB" w:rsidRPr="009019FB">
        <w:rPr>
          <w:rStyle w:val="af3"/>
          <w:rFonts w:ascii="Times New Roman" w:eastAsia="新細明體" w:hAnsi="Times New Roman" w:cs="Times New Roman"/>
          <w:color w:val="auto"/>
          <w:u w:val="none"/>
        </w:rPr>
        <w:t xml:space="preserve"> (</w:t>
      </w:r>
      <w:r w:rsidR="009019FB" w:rsidRPr="009019FB">
        <w:rPr>
          <w:rFonts w:ascii="Times New Roman" w:eastAsia="新細明體" w:hAnsi="Times New Roman" w:cs="Times New Roman" w:hint="eastAsia"/>
        </w:rPr>
        <w:t>瀏覽日期：</w:t>
      </w:r>
      <w:r w:rsidR="009019FB" w:rsidRPr="009019FB">
        <w:rPr>
          <w:rFonts w:ascii="Times New Roman" w:eastAsia="新細明體" w:hAnsi="Times New Roman" w:cs="Times New Roman"/>
        </w:rPr>
        <w:t>2026</w:t>
      </w:r>
      <w:r w:rsidR="009019FB" w:rsidRPr="009019FB">
        <w:rPr>
          <w:rFonts w:ascii="Times New Roman" w:eastAsia="新細明體" w:hAnsi="Times New Roman" w:cs="Times New Roman" w:hint="eastAsia"/>
        </w:rPr>
        <w:t>年</w:t>
      </w:r>
      <w:r w:rsidR="009019FB" w:rsidRPr="009019FB">
        <w:rPr>
          <w:rFonts w:ascii="Times New Roman" w:eastAsia="新細明體" w:hAnsi="Times New Roman" w:cs="Times New Roman"/>
        </w:rPr>
        <w:t>5</w:t>
      </w:r>
      <w:r w:rsidR="009019FB" w:rsidRPr="009019FB">
        <w:rPr>
          <w:rFonts w:ascii="Times New Roman" w:eastAsia="新細明體" w:hAnsi="Times New Roman" w:cs="Times New Roman" w:hint="eastAsia"/>
        </w:rPr>
        <w:t>月</w:t>
      </w:r>
      <w:r w:rsidR="009019FB" w:rsidRPr="009019FB">
        <w:rPr>
          <w:rFonts w:ascii="Times New Roman" w:eastAsia="新細明體" w:hAnsi="Times New Roman" w:cs="Times New Roman"/>
        </w:rPr>
        <w:t>7</w:t>
      </w:r>
      <w:r w:rsidR="009019FB" w:rsidRPr="009019FB">
        <w:rPr>
          <w:rFonts w:ascii="Times New Roman" w:eastAsia="新細明體" w:hAnsi="Times New Roman" w:cs="Times New Roman" w:hint="eastAsia"/>
        </w:rPr>
        <w:t>日</w:t>
      </w:r>
      <w:r w:rsidR="009019FB" w:rsidRPr="009019FB">
        <w:rPr>
          <w:rFonts w:ascii="Times New Roman" w:eastAsia="新細明體" w:hAnsi="Times New Roman" w:cs="Times New Roman"/>
        </w:rPr>
        <w:t>)</w:t>
      </w:r>
    </w:p>
    <w:p w14:paraId="66D02B52" w14:textId="6766CFFB" w:rsidR="006401CD" w:rsidRDefault="006401CD" w:rsidP="005C0B5A">
      <w:pPr>
        <w:pStyle w:val="af5"/>
        <w:ind w:left="566" w:hangingChars="236" w:hanging="566"/>
        <w:rPr>
          <w:rFonts w:ascii="Times New Roman" w:hAnsi="Times New Roman" w:cs="Times New Roman"/>
        </w:rPr>
      </w:pPr>
    </w:p>
    <w:p w14:paraId="2F046203" w14:textId="36D14116" w:rsidR="006401CD" w:rsidRPr="004A7E96" w:rsidRDefault="009019FB" w:rsidP="008178F6">
      <w:pPr>
        <w:ind w:left="480" w:hanging="480"/>
        <w:rPr>
          <w:rStyle w:val="af3"/>
          <w:rFonts w:ascii="Times New Roman" w:hAnsi="Times New Roman" w:cs="Times New Roman"/>
          <w:color w:val="auto"/>
          <w:u w:val="none"/>
          <w:lang w:eastAsia="zh-CN"/>
        </w:rPr>
      </w:pPr>
      <w:r w:rsidRPr="009019FB">
        <w:rPr>
          <w:rFonts w:ascii="Times New Roman" w:eastAsia="新細明體" w:hAnsi="Times New Roman" w:cs="Times New Roman" w:hint="eastAsia"/>
        </w:rPr>
        <w:t>香港貿發局（無日期）。《一帶一路簡要》。擷取自網頁</w:t>
      </w:r>
      <w:hyperlink r:id="rId47" w:history="1">
        <w:r w:rsidRPr="009019FB">
          <w:rPr>
            <w:rStyle w:val="af3"/>
            <w:rFonts w:ascii="Times New Roman" w:eastAsia="新細明體" w:hAnsi="Times New Roman" w:cs="Times New Roman"/>
          </w:rPr>
          <w:t>https://beltandroad.hktdc.com/tc/belt-and-road-basics</w:t>
        </w:r>
      </w:hyperlink>
    </w:p>
    <w:p w14:paraId="6CDC4FA1" w14:textId="77777777" w:rsidR="006401CD" w:rsidRDefault="006401CD" w:rsidP="0016313F">
      <w:pPr>
        <w:pStyle w:val="af5"/>
        <w:ind w:left="566" w:hangingChars="236" w:hanging="566"/>
        <w:rPr>
          <w:rFonts w:ascii="Times New Roman" w:hAnsi="Times New Roman" w:cs="Times New Roman"/>
          <w:lang w:eastAsia="zh-CN"/>
        </w:rPr>
      </w:pPr>
    </w:p>
    <w:p w14:paraId="2D404853" w14:textId="2EA9BE2B" w:rsidR="006401CD" w:rsidRDefault="009019FB" w:rsidP="0016313F">
      <w:pPr>
        <w:pStyle w:val="af5"/>
        <w:ind w:left="566" w:hangingChars="236" w:hanging="566"/>
        <w:rPr>
          <w:rStyle w:val="af3"/>
          <w:rFonts w:ascii="Times New Roman" w:hAnsi="Times New Roman" w:cs="Times New Roman"/>
          <w:color w:val="auto"/>
          <w:u w:val="none"/>
          <w:lang w:eastAsia="zh-CN"/>
        </w:rPr>
      </w:pPr>
      <w:r w:rsidRPr="009019FB">
        <w:rPr>
          <w:rFonts w:ascii="Times New Roman" w:eastAsia="新細明體" w:hAnsi="Times New Roman" w:cs="Times New Roman" w:hint="eastAsia"/>
        </w:rPr>
        <w:t>香港貿發局（無日期）。《國家概况》。擷取自網頁</w:t>
      </w:r>
      <w:hyperlink r:id="rId48" w:history="1">
        <w:r w:rsidRPr="009019FB">
          <w:rPr>
            <w:rStyle w:val="af3"/>
            <w:rFonts w:ascii="Times New Roman" w:eastAsia="新細明體" w:hAnsi="Times New Roman" w:cs="Times New Roman"/>
          </w:rPr>
          <w:t>http://beltandroad.hktdc.com/tc/country-profiles/country-profiles.aspx</w:t>
        </w:r>
      </w:hyperlink>
    </w:p>
    <w:p w14:paraId="15FDD465" w14:textId="77777777" w:rsidR="00477931" w:rsidRPr="004A7E96" w:rsidRDefault="00477931" w:rsidP="0016313F">
      <w:pPr>
        <w:pStyle w:val="af5"/>
        <w:ind w:left="566" w:hangingChars="236" w:hanging="566"/>
        <w:rPr>
          <w:rFonts w:ascii="Times New Roman" w:hAnsi="Times New Roman" w:cs="Times New Roman"/>
          <w:lang w:eastAsia="zh-CN"/>
        </w:rPr>
      </w:pPr>
    </w:p>
    <w:p w14:paraId="16235E37" w14:textId="16BE1502" w:rsidR="006401CD" w:rsidRPr="0069599A" w:rsidRDefault="009019FB" w:rsidP="005C0B5A">
      <w:pPr>
        <w:pStyle w:val="af5"/>
        <w:ind w:left="566" w:hangingChars="236" w:hanging="566"/>
        <w:rPr>
          <w:rFonts w:ascii="Times New Roman" w:hAnsi="Times New Roman" w:cs="Times New Roman"/>
          <w:lang w:eastAsia="zh-CN"/>
        </w:rPr>
      </w:pPr>
      <w:r w:rsidRPr="009019FB">
        <w:rPr>
          <w:rFonts w:ascii="Times New Roman" w:eastAsia="新細明體" w:hAnsi="Times New Roman" w:cs="Times New Roman" w:hint="eastAsia"/>
        </w:rPr>
        <w:t>香港經濟日報（</w:t>
      </w:r>
      <w:r w:rsidRPr="009019FB">
        <w:rPr>
          <w:rFonts w:ascii="Times New Roman" w:eastAsia="新細明體" w:hAnsi="Times New Roman" w:cs="Times New Roman"/>
        </w:rPr>
        <w:t>2017</w:t>
      </w:r>
      <w:r w:rsidRPr="009019FB">
        <w:rPr>
          <w:rFonts w:ascii="Times New Roman" w:eastAsia="新細明體" w:hAnsi="Times New Roman" w:cs="Times New Roman" w:hint="eastAsia"/>
        </w:rPr>
        <w:t xml:space="preserve">）。《兩分鐘看懂　</w:t>
      </w:r>
      <w:r w:rsidR="00C56146">
        <w:rPr>
          <w:rFonts w:ascii="Times New Roman" w:eastAsia="新細明體" w:hAnsi="Times New Roman" w:cs="Times New Roman" w:hint="eastAsia"/>
        </w:rPr>
        <w:t>甚</w:t>
      </w:r>
      <w:r w:rsidRPr="009019FB">
        <w:rPr>
          <w:rFonts w:ascii="Times New Roman" w:eastAsia="新細明體" w:hAnsi="Times New Roman" w:cs="Times New Roman" w:hint="eastAsia"/>
        </w:rPr>
        <w:t>麽是粵港澳大灣區》。擷取自網頁</w:t>
      </w:r>
      <w:hyperlink r:id="rId49" w:history="1">
        <w:r w:rsidRPr="009019FB">
          <w:rPr>
            <w:rStyle w:val="af3"/>
            <w:rFonts w:ascii="Times New Roman" w:eastAsia="新細明體" w:hAnsi="Times New Roman" w:cs="Times New Roman"/>
          </w:rPr>
          <w:t>http://china.hket.com/article/1769384/%E5%85%A9%E5%88%86%E9%90%98%E7%9C%8B%E6%87%82%20%E4%BB%80%E9%BA%BC%E6%98%AF%E7%B2%B5%E6%B8%AF%E6%BE%B3%E5%A4%A7%E7%81%A3%E5%8D%80</w:t>
        </w:r>
      </w:hyperlink>
    </w:p>
    <w:p w14:paraId="2F0377A7" w14:textId="6D4FAB0E" w:rsidR="006401CD" w:rsidRDefault="006401CD" w:rsidP="005C0B5A">
      <w:pPr>
        <w:pStyle w:val="af5"/>
        <w:ind w:left="425" w:hangingChars="177" w:hanging="425"/>
        <w:rPr>
          <w:rStyle w:val="af3"/>
          <w:lang w:eastAsia="zh-CN"/>
        </w:rPr>
      </w:pPr>
    </w:p>
    <w:p w14:paraId="4A043A82" w14:textId="619991A2" w:rsidR="0095575F" w:rsidRPr="0069599A" w:rsidRDefault="009019FB" w:rsidP="005C0B5A">
      <w:pPr>
        <w:pStyle w:val="af5"/>
        <w:ind w:left="425" w:hangingChars="177" w:hanging="425"/>
        <w:rPr>
          <w:rFonts w:ascii="Times New Roman" w:hAnsi="Times New Roman" w:cs="Times New Roman"/>
          <w:lang w:eastAsia="zh-CN"/>
        </w:rPr>
      </w:pPr>
      <w:r w:rsidRPr="009019FB">
        <w:rPr>
          <w:rFonts w:ascii="Times New Roman" w:eastAsia="新細明體" w:hAnsi="Times New Roman" w:cs="Times New Roman"/>
        </w:rPr>
        <w:t>21</w:t>
      </w:r>
      <w:r w:rsidRPr="009019FB">
        <w:rPr>
          <w:rFonts w:ascii="Times New Roman" w:eastAsia="新細明體" w:hAnsi="Times New Roman" w:cs="Times New Roman" w:hint="eastAsia"/>
        </w:rPr>
        <w:t>世紀經濟（</w:t>
      </w:r>
      <w:r w:rsidRPr="009019FB">
        <w:rPr>
          <w:rFonts w:ascii="Times New Roman" w:eastAsia="新細明體" w:hAnsi="Times New Roman" w:cs="Times New Roman"/>
        </w:rPr>
        <w:t>2016</w:t>
      </w:r>
      <w:r w:rsidRPr="009019FB">
        <w:rPr>
          <w:rFonts w:ascii="Times New Roman" w:eastAsia="新細明體" w:hAnsi="Times New Roman" w:cs="Times New Roman" w:hint="eastAsia"/>
        </w:rPr>
        <w:t>）。《</w:t>
      </w:r>
      <w:r w:rsidRPr="009019FB">
        <w:rPr>
          <w:rFonts w:ascii="Times New Roman" w:eastAsia="新細明體" w:hAnsi="Times New Roman" w:cs="Times New Roman"/>
        </w:rPr>
        <w:t>“</w:t>
      </w:r>
      <w:r w:rsidRPr="009019FB">
        <w:rPr>
          <w:rFonts w:ascii="Times New Roman" w:eastAsia="新細明體" w:hAnsi="Times New Roman" w:cs="Times New Roman" w:hint="eastAsia"/>
        </w:rPr>
        <w:t>十三五”城市群大修編</w:t>
      </w:r>
      <w:r w:rsidRPr="009019FB">
        <w:rPr>
          <w:rFonts w:ascii="Times New Roman" w:eastAsia="新細明體" w:hAnsi="Times New Roman" w:cs="Times New Roman"/>
        </w:rPr>
        <w:t xml:space="preserve"> </w:t>
      </w:r>
      <w:r w:rsidRPr="009019FB">
        <w:rPr>
          <w:rFonts w:ascii="Times New Roman" w:eastAsia="新細明體" w:hAnsi="Times New Roman" w:cs="Times New Roman" w:hint="eastAsia"/>
        </w:rPr>
        <w:t>將建設十九個城市群》。擷取自網頁</w:t>
      </w:r>
      <w:hyperlink r:id="rId50" w:history="1">
        <w:r w:rsidRPr="009019FB">
          <w:rPr>
            <w:rStyle w:val="af3"/>
            <w:rFonts w:ascii="Times New Roman" w:eastAsia="新細明體" w:hAnsi="Times New Roman" w:cs="Times New Roman"/>
          </w:rPr>
          <w:t>https://m.21jingji.com/article/20160505/bded2aa76235248c042f940e4179d63e.html</w:t>
        </w:r>
      </w:hyperlink>
      <w:r w:rsidRPr="009019FB">
        <w:rPr>
          <w:rFonts w:ascii="Times New Roman" w:eastAsia="新細明體" w:hAnsi="Times New Roman" w:cs="Times New Roman"/>
        </w:rPr>
        <w:t xml:space="preserve"> </w:t>
      </w:r>
      <w:r w:rsidRPr="009019FB">
        <w:rPr>
          <w:rStyle w:val="af3"/>
          <w:rFonts w:ascii="Times New Roman" w:eastAsia="新細明體" w:hAnsi="Times New Roman" w:cs="Times New Roman"/>
          <w:color w:val="auto"/>
          <w:u w:val="none"/>
        </w:rPr>
        <w:t>(</w:t>
      </w:r>
      <w:r w:rsidRPr="009019FB">
        <w:rPr>
          <w:rFonts w:ascii="Times New Roman" w:eastAsia="新細明體" w:hAnsi="Times New Roman" w:cs="Times New Roman" w:hint="eastAsia"/>
        </w:rPr>
        <w:t>瀏覽日期：</w:t>
      </w:r>
      <w:r w:rsidRPr="009019FB">
        <w:rPr>
          <w:rFonts w:ascii="Times New Roman" w:eastAsia="新細明體" w:hAnsi="Times New Roman" w:cs="Times New Roman"/>
        </w:rPr>
        <w:t>2026</w:t>
      </w:r>
      <w:r w:rsidRPr="009019FB">
        <w:rPr>
          <w:rFonts w:ascii="Times New Roman" w:eastAsia="新細明體" w:hAnsi="Times New Roman" w:cs="Times New Roman" w:hint="eastAsia"/>
        </w:rPr>
        <w:t>年</w:t>
      </w:r>
      <w:r w:rsidRPr="009019FB">
        <w:rPr>
          <w:rFonts w:ascii="Times New Roman" w:eastAsia="新細明體" w:hAnsi="Times New Roman" w:cs="Times New Roman"/>
        </w:rPr>
        <w:t>7</w:t>
      </w:r>
      <w:r w:rsidRPr="009019FB">
        <w:rPr>
          <w:rFonts w:ascii="Times New Roman" w:eastAsia="新細明體" w:hAnsi="Times New Roman" w:cs="Times New Roman" w:hint="eastAsia"/>
        </w:rPr>
        <w:t>月</w:t>
      </w:r>
      <w:r w:rsidRPr="009019FB">
        <w:rPr>
          <w:rFonts w:ascii="Times New Roman" w:eastAsia="新細明體" w:hAnsi="Times New Roman" w:cs="Times New Roman"/>
        </w:rPr>
        <w:t>8</w:t>
      </w:r>
      <w:r w:rsidRPr="009019FB">
        <w:rPr>
          <w:rFonts w:ascii="Times New Roman" w:eastAsia="新細明體" w:hAnsi="Times New Roman" w:cs="Times New Roman" w:hint="eastAsia"/>
        </w:rPr>
        <w:t>日</w:t>
      </w:r>
      <w:r w:rsidRPr="009019FB">
        <w:rPr>
          <w:rFonts w:ascii="Times New Roman" w:eastAsia="新細明體" w:hAnsi="Times New Roman" w:cs="Times New Roman"/>
        </w:rPr>
        <w:t>)</w:t>
      </w:r>
    </w:p>
    <w:p w14:paraId="0C35C60E" w14:textId="77777777" w:rsidR="006401CD" w:rsidRDefault="006401CD" w:rsidP="005C0B5A">
      <w:pPr>
        <w:pStyle w:val="af5"/>
        <w:ind w:left="425" w:hangingChars="177" w:hanging="425"/>
        <w:rPr>
          <w:rFonts w:ascii="Times New Roman" w:hAnsi="Times New Roman" w:cs="Times New Roman"/>
          <w:lang w:eastAsia="zh-CN"/>
        </w:rPr>
      </w:pPr>
    </w:p>
    <w:p w14:paraId="4E21FF6F" w14:textId="0495A32F" w:rsidR="006401CD" w:rsidRPr="0069599A" w:rsidRDefault="009019FB" w:rsidP="005C0B5A">
      <w:pPr>
        <w:pStyle w:val="af5"/>
        <w:ind w:left="566" w:hangingChars="236" w:hanging="566"/>
        <w:rPr>
          <w:rFonts w:ascii="Times New Roman" w:hAnsi="Times New Roman" w:cs="Times New Roman"/>
          <w:lang w:eastAsia="zh-CN"/>
        </w:rPr>
      </w:pPr>
      <w:r w:rsidRPr="009019FB">
        <w:rPr>
          <w:rFonts w:ascii="Times New Roman" w:eastAsia="新細明體" w:hAnsi="Times New Roman" w:cs="Times New Roman" w:hint="eastAsia"/>
        </w:rPr>
        <w:t>粵港澳大灣區（</w:t>
      </w:r>
      <w:r w:rsidRPr="009019FB">
        <w:rPr>
          <w:rFonts w:ascii="Times New Roman" w:eastAsia="新細明體" w:hAnsi="Times New Roman" w:cs="Times New Roman"/>
        </w:rPr>
        <w:t>2018</w:t>
      </w:r>
      <w:r w:rsidRPr="009019FB">
        <w:rPr>
          <w:rFonts w:ascii="Times New Roman" w:eastAsia="新細明體" w:hAnsi="Times New Roman" w:cs="Times New Roman" w:hint="eastAsia"/>
        </w:rPr>
        <w:t>）。《關于大灣區　中山》。擷取自網頁</w:t>
      </w:r>
      <w:hyperlink r:id="rId51" w:history="1">
        <w:r w:rsidRPr="009019FB">
          <w:rPr>
            <w:rStyle w:val="af3"/>
            <w:rFonts w:ascii="Times New Roman" w:eastAsia="新細明體" w:hAnsi="Times New Roman" w:cs="Times New Roman"/>
          </w:rPr>
          <w:t>https://www.bayarea.gov.hk/tc/about/zhongshan.html</w:t>
        </w:r>
      </w:hyperlink>
    </w:p>
    <w:p w14:paraId="04FF2BB2" w14:textId="77777777" w:rsidR="006401CD" w:rsidRDefault="006401CD" w:rsidP="005C0B5A">
      <w:pPr>
        <w:pStyle w:val="af5"/>
        <w:ind w:left="566" w:hangingChars="236" w:hanging="566"/>
        <w:rPr>
          <w:rFonts w:ascii="Times New Roman" w:hAnsi="Times New Roman" w:cs="Times New Roman"/>
          <w:lang w:eastAsia="zh-HK"/>
        </w:rPr>
      </w:pPr>
    </w:p>
    <w:p w14:paraId="09511ABF" w14:textId="6245D9F9" w:rsidR="006401CD" w:rsidRPr="0069599A" w:rsidRDefault="009019FB" w:rsidP="005C0B5A">
      <w:pPr>
        <w:pStyle w:val="af5"/>
        <w:ind w:left="566" w:hangingChars="236" w:hanging="566"/>
        <w:rPr>
          <w:rFonts w:ascii="Times New Roman" w:hAnsi="Times New Roman" w:cs="Times New Roman"/>
          <w:lang w:eastAsia="zh-CN"/>
        </w:rPr>
      </w:pPr>
      <w:r w:rsidRPr="009019FB">
        <w:rPr>
          <w:rFonts w:ascii="Times New Roman" w:eastAsia="新細明體" w:hAnsi="Times New Roman" w:cs="Times New Roman" w:hint="eastAsia"/>
        </w:rPr>
        <w:t>粵港澳大灣區（</w:t>
      </w:r>
      <w:r w:rsidRPr="009019FB">
        <w:rPr>
          <w:rFonts w:ascii="Times New Roman" w:eastAsia="新細明體" w:hAnsi="Times New Roman" w:cs="Times New Roman"/>
        </w:rPr>
        <w:t>2018</w:t>
      </w:r>
      <w:r w:rsidRPr="009019FB">
        <w:rPr>
          <w:rFonts w:ascii="Times New Roman" w:eastAsia="新細明體" w:hAnsi="Times New Roman" w:cs="Times New Roman" w:hint="eastAsia"/>
        </w:rPr>
        <w:t>）。《關于大灣區　江門》。擷取自網頁</w:t>
      </w:r>
      <w:hyperlink r:id="rId52" w:history="1">
        <w:r w:rsidRPr="009019FB">
          <w:rPr>
            <w:rStyle w:val="af3"/>
            <w:rFonts w:ascii="Times New Roman" w:eastAsia="新細明體" w:hAnsi="Times New Roman" w:cs="Times New Roman"/>
          </w:rPr>
          <w:t>https://www.bayarea.gov.hk/tc/about/jiangmen.html</w:t>
        </w:r>
      </w:hyperlink>
    </w:p>
    <w:p w14:paraId="35E88C0B" w14:textId="1C6969CB" w:rsidR="006401CD" w:rsidRDefault="006401CD">
      <w:pPr>
        <w:rPr>
          <w:rFonts w:ascii="Times New Roman" w:hAnsi="Times New Roman" w:cs="Times New Roman"/>
          <w:szCs w:val="22"/>
          <w:lang w:eastAsia="zh-HK"/>
        </w:rPr>
      </w:pPr>
    </w:p>
    <w:p w14:paraId="077BC790" w14:textId="565D86B4" w:rsidR="006401CD" w:rsidRPr="0069599A" w:rsidRDefault="009019FB" w:rsidP="005C0B5A">
      <w:pPr>
        <w:pStyle w:val="af5"/>
        <w:ind w:left="566" w:hangingChars="236" w:hanging="566"/>
        <w:rPr>
          <w:rFonts w:ascii="Times New Roman" w:hAnsi="Times New Roman" w:cs="Times New Roman"/>
          <w:lang w:eastAsia="zh-CN"/>
        </w:rPr>
      </w:pPr>
      <w:r w:rsidRPr="009019FB">
        <w:rPr>
          <w:rFonts w:ascii="Times New Roman" w:eastAsia="新細明體" w:hAnsi="Times New Roman" w:cs="Times New Roman" w:hint="eastAsia"/>
        </w:rPr>
        <w:t>粵港澳大灣區（</w:t>
      </w:r>
      <w:r w:rsidRPr="009019FB">
        <w:rPr>
          <w:rFonts w:ascii="Times New Roman" w:eastAsia="新細明體" w:hAnsi="Times New Roman" w:cs="Times New Roman"/>
        </w:rPr>
        <w:t>2018</w:t>
      </w:r>
      <w:r w:rsidRPr="009019FB">
        <w:rPr>
          <w:rFonts w:ascii="Times New Roman" w:eastAsia="新細明體" w:hAnsi="Times New Roman" w:cs="Times New Roman" w:hint="eastAsia"/>
        </w:rPr>
        <w:t>）。《關于大灣區　佛山》。擷取自網頁</w:t>
      </w:r>
      <w:hyperlink r:id="rId53" w:history="1">
        <w:r w:rsidRPr="009019FB">
          <w:rPr>
            <w:rStyle w:val="af3"/>
            <w:rFonts w:ascii="Times New Roman" w:eastAsia="新細明體" w:hAnsi="Times New Roman" w:cs="Times New Roman"/>
          </w:rPr>
          <w:t>https://www.bayarea.gov.hk/tc/about/foshan.html</w:t>
        </w:r>
      </w:hyperlink>
    </w:p>
    <w:p w14:paraId="0AF28CCD" w14:textId="77777777" w:rsidR="006401CD" w:rsidRDefault="006401CD" w:rsidP="005C0B5A">
      <w:pPr>
        <w:pStyle w:val="af5"/>
        <w:ind w:left="566" w:hangingChars="236" w:hanging="566"/>
        <w:rPr>
          <w:rFonts w:ascii="Times New Roman" w:hAnsi="Times New Roman" w:cs="Times New Roman"/>
          <w:lang w:eastAsia="zh-HK"/>
        </w:rPr>
      </w:pPr>
    </w:p>
    <w:p w14:paraId="32A39F4D" w14:textId="5F727F85" w:rsidR="006401CD" w:rsidRPr="0069599A" w:rsidRDefault="009019FB" w:rsidP="005C0B5A">
      <w:pPr>
        <w:pStyle w:val="af5"/>
        <w:ind w:left="566" w:hangingChars="236" w:hanging="566"/>
        <w:rPr>
          <w:rFonts w:ascii="Times New Roman" w:hAnsi="Times New Roman" w:cs="Times New Roman"/>
          <w:lang w:eastAsia="zh-CN"/>
        </w:rPr>
      </w:pPr>
      <w:r w:rsidRPr="009019FB">
        <w:rPr>
          <w:rFonts w:ascii="Times New Roman" w:eastAsia="新細明體" w:hAnsi="Times New Roman" w:cs="Times New Roman" w:hint="eastAsia"/>
        </w:rPr>
        <w:t>粵港澳大灣區（</w:t>
      </w:r>
      <w:r w:rsidRPr="009019FB">
        <w:rPr>
          <w:rFonts w:ascii="Times New Roman" w:eastAsia="新細明體" w:hAnsi="Times New Roman" w:cs="Times New Roman"/>
        </w:rPr>
        <w:t>2018</w:t>
      </w:r>
      <w:r w:rsidRPr="009019FB">
        <w:rPr>
          <w:rFonts w:ascii="Times New Roman" w:eastAsia="新細明體" w:hAnsi="Times New Roman" w:cs="Times New Roman" w:hint="eastAsia"/>
        </w:rPr>
        <w:t>）。《關于大灣區　東莞》。擷取自網頁</w:t>
      </w:r>
      <w:hyperlink r:id="rId54" w:history="1">
        <w:r w:rsidRPr="009019FB">
          <w:rPr>
            <w:rStyle w:val="af3"/>
            <w:rFonts w:ascii="Times New Roman" w:eastAsia="新細明體" w:hAnsi="Times New Roman" w:cs="Times New Roman"/>
          </w:rPr>
          <w:t>https://www.bayarea.gov.hk/tc/about/dongguan.html</w:t>
        </w:r>
      </w:hyperlink>
    </w:p>
    <w:p w14:paraId="09154D6B" w14:textId="77777777" w:rsidR="006401CD" w:rsidRDefault="006401CD" w:rsidP="005C0B5A">
      <w:pPr>
        <w:pStyle w:val="af5"/>
        <w:ind w:left="566" w:hangingChars="236" w:hanging="566"/>
        <w:rPr>
          <w:rFonts w:ascii="Times New Roman" w:hAnsi="Times New Roman" w:cs="Times New Roman"/>
          <w:lang w:eastAsia="zh-HK"/>
        </w:rPr>
      </w:pPr>
    </w:p>
    <w:p w14:paraId="4A232B75" w14:textId="7CBA7D44" w:rsidR="006401CD" w:rsidRPr="0069599A" w:rsidRDefault="009019FB" w:rsidP="005C0B5A">
      <w:pPr>
        <w:pStyle w:val="af5"/>
        <w:ind w:left="566" w:hangingChars="236" w:hanging="566"/>
        <w:rPr>
          <w:rFonts w:ascii="Times New Roman" w:hAnsi="Times New Roman" w:cs="Times New Roman"/>
          <w:lang w:eastAsia="zh-CN"/>
        </w:rPr>
      </w:pPr>
      <w:r w:rsidRPr="009019FB">
        <w:rPr>
          <w:rFonts w:ascii="Times New Roman" w:eastAsia="新細明體" w:hAnsi="Times New Roman" w:cs="Times New Roman" w:hint="eastAsia"/>
        </w:rPr>
        <w:t>粵港澳大灣區（</w:t>
      </w:r>
      <w:r w:rsidRPr="009019FB">
        <w:rPr>
          <w:rFonts w:ascii="Times New Roman" w:eastAsia="新細明體" w:hAnsi="Times New Roman" w:cs="Times New Roman"/>
        </w:rPr>
        <w:t>2018</w:t>
      </w:r>
      <w:r w:rsidRPr="009019FB">
        <w:rPr>
          <w:rFonts w:ascii="Times New Roman" w:eastAsia="新細明體" w:hAnsi="Times New Roman" w:cs="Times New Roman" w:hint="eastAsia"/>
        </w:rPr>
        <w:t>）。《關于大灣區　香港》。擷取自網頁</w:t>
      </w:r>
      <w:hyperlink r:id="rId55" w:history="1">
        <w:r w:rsidRPr="009019FB">
          <w:rPr>
            <w:rStyle w:val="af3"/>
            <w:rFonts w:ascii="Times New Roman" w:eastAsia="新細明體" w:hAnsi="Times New Roman" w:cs="Times New Roman"/>
          </w:rPr>
          <w:t>https://www.bayarea.gov.hk/tc/about/hongkong.html</w:t>
        </w:r>
      </w:hyperlink>
    </w:p>
    <w:p w14:paraId="0915D136" w14:textId="77777777" w:rsidR="006401CD" w:rsidRDefault="006401CD" w:rsidP="005C0B5A">
      <w:pPr>
        <w:pStyle w:val="af5"/>
        <w:ind w:left="566" w:hangingChars="236" w:hanging="566"/>
        <w:rPr>
          <w:rFonts w:ascii="Times New Roman" w:hAnsi="Times New Roman" w:cs="Times New Roman"/>
          <w:lang w:eastAsia="zh-HK"/>
        </w:rPr>
      </w:pPr>
    </w:p>
    <w:p w14:paraId="42470337" w14:textId="74D2E893" w:rsidR="006401CD" w:rsidRPr="0069599A" w:rsidRDefault="009019FB" w:rsidP="005C0B5A">
      <w:pPr>
        <w:pStyle w:val="af5"/>
        <w:ind w:left="566" w:hangingChars="236" w:hanging="566"/>
        <w:rPr>
          <w:rFonts w:ascii="Times New Roman" w:hAnsi="Times New Roman" w:cs="Times New Roman"/>
          <w:lang w:eastAsia="zh-CN"/>
        </w:rPr>
      </w:pPr>
      <w:r w:rsidRPr="009019FB">
        <w:rPr>
          <w:rFonts w:ascii="Times New Roman" w:eastAsia="新細明體" w:hAnsi="Times New Roman" w:cs="Times New Roman" w:hint="eastAsia"/>
        </w:rPr>
        <w:t>粵港澳大灣區（</w:t>
      </w:r>
      <w:r w:rsidRPr="009019FB">
        <w:rPr>
          <w:rFonts w:ascii="Times New Roman" w:eastAsia="新細明體" w:hAnsi="Times New Roman" w:cs="Times New Roman"/>
        </w:rPr>
        <w:t>2018</w:t>
      </w:r>
      <w:r w:rsidRPr="009019FB">
        <w:rPr>
          <w:rFonts w:ascii="Times New Roman" w:eastAsia="新細明體" w:hAnsi="Times New Roman" w:cs="Times New Roman" w:hint="eastAsia"/>
        </w:rPr>
        <w:t>）。《關于大灣區　珠海》。擷取自網頁</w:t>
      </w:r>
      <w:hyperlink r:id="rId56" w:history="1">
        <w:r w:rsidRPr="009019FB">
          <w:rPr>
            <w:rStyle w:val="af3"/>
            <w:rFonts w:ascii="Times New Roman" w:eastAsia="新細明體" w:hAnsi="Times New Roman" w:cs="Times New Roman"/>
          </w:rPr>
          <w:t>https://www.bayarea.gov.hk/tc/about/zhuhai.html</w:t>
        </w:r>
      </w:hyperlink>
    </w:p>
    <w:p w14:paraId="3575F3A6" w14:textId="77777777" w:rsidR="006401CD" w:rsidRDefault="006401CD" w:rsidP="005C0B5A">
      <w:pPr>
        <w:pStyle w:val="af5"/>
        <w:ind w:left="566" w:hangingChars="236" w:hanging="566"/>
        <w:rPr>
          <w:rFonts w:ascii="Times New Roman" w:hAnsi="Times New Roman" w:cs="Times New Roman"/>
          <w:lang w:eastAsia="zh-HK"/>
        </w:rPr>
      </w:pPr>
    </w:p>
    <w:p w14:paraId="39533B68" w14:textId="360C4FF0" w:rsidR="006401CD" w:rsidRPr="0069599A" w:rsidRDefault="009019FB" w:rsidP="005C0B5A">
      <w:pPr>
        <w:pStyle w:val="af5"/>
        <w:ind w:left="566" w:hangingChars="236" w:hanging="566"/>
        <w:rPr>
          <w:rFonts w:ascii="Times New Roman" w:hAnsi="Times New Roman" w:cs="Times New Roman"/>
          <w:lang w:eastAsia="zh-CN"/>
        </w:rPr>
      </w:pPr>
      <w:r w:rsidRPr="009019FB">
        <w:rPr>
          <w:rFonts w:ascii="Times New Roman" w:eastAsia="新細明體" w:hAnsi="Times New Roman" w:cs="Times New Roman" w:hint="eastAsia"/>
        </w:rPr>
        <w:t>粵港澳大灣區（</w:t>
      </w:r>
      <w:r w:rsidRPr="009019FB">
        <w:rPr>
          <w:rFonts w:ascii="Times New Roman" w:eastAsia="新細明體" w:hAnsi="Times New Roman" w:cs="Times New Roman"/>
        </w:rPr>
        <w:t>2018</w:t>
      </w:r>
      <w:r w:rsidRPr="009019FB">
        <w:rPr>
          <w:rFonts w:ascii="Times New Roman" w:eastAsia="新細明體" w:hAnsi="Times New Roman" w:cs="Times New Roman" w:hint="eastAsia"/>
        </w:rPr>
        <w:t>）。《關于大灣區　深圳》。擷取自網頁</w:t>
      </w:r>
      <w:hyperlink r:id="rId57" w:history="1">
        <w:r w:rsidRPr="009019FB">
          <w:rPr>
            <w:rStyle w:val="af3"/>
            <w:rFonts w:ascii="Times New Roman" w:eastAsia="新細明體" w:hAnsi="Times New Roman" w:cs="Times New Roman"/>
          </w:rPr>
          <w:t>https://www.bayarea.gov.hk/tc/about/shenzhen.html</w:t>
        </w:r>
      </w:hyperlink>
    </w:p>
    <w:p w14:paraId="6AEA4B2F" w14:textId="77777777" w:rsidR="006401CD" w:rsidRDefault="006401CD" w:rsidP="005C0B5A">
      <w:pPr>
        <w:pStyle w:val="af5"/>
        <w:ind w:left="566" w:hangingChars="236" w:hanging="566"/>
        <w:rPr>
          <w:rFonts w:ascii="Times New Roman" w:hAnsi="Times New Roman" w:cs="Times New Roman"/>
          <w:lang w:eastAsia="zh-HK"/>
        </w:rPr>
      </w:pPr>
    </w:p>
    <w:p w14:paraId="491AEA3C" w14:textId="05645AD6" w:rsidR="006401CD" w:rsidRPr="0069599A" w:rsidRDefault="009019FB" w:rsidP="005C0B5A">
      <w:pPr>
        <w:pStyle w:val="af5"/>
        <w:ind w:left="566" w:hangingChars="236" w:hanging="566"/>
        <w:rPr>
          <w:rFonts w:ascii="Times New Roman" w:hAnsi="Times New Roman" w:cs="Times New Roman"/>
          <w:lang w:eastAsia="zh-CN"/>
        </w:rPr>
      </w:pPr>
      <w:r w:rsidRPr="009019FB">
        <w:rPr>
          <w:rFonts w:ascii="Times New Roman" w:eastAsia="新細明體" w:hAnsi="Times New Roman" w:cs="Times New Roman" w:hint="eastAsia"/>
        </w:rPr>
        <w:t>粵港澳大灣區（</w:t>
      </w:r>
      <w:r w:rsidRPr="009019FB">
        <w:rPr>
          <w:rFonts w:ascii="Times New Roman" w:eastAsia="新細明體" w:hAnsi="Times New Roman" w:cs="Times New Roman"/>
        </w:rPr>
        <w:t>2018</w:t>
      </w:r>
      <w:r w:rsidRPr="009019FB">
        <w:rPr>
          <w:rFonts w:ascii="Times New Roman" w:eastAsia="新細明體" w:hAnsi="Times New Roman" w:cs="Times New Roman" w:hint="eastAsia"/>
        </w:rPr>
        <w:t>）。《關于大灣區　惠州》。擷取自網頁</w:t>
      </w:r>
      <w:hyperlink r:id="rId58" w:history="1">
        <w:r w:rsidRPr="009019FB">
          <w:rPr>
            <w:rStyle w:val="af3"/>
            <w:rFonts w:ascii="Times New Roman" w:eastAsia="新細明體" w:hAnsi="Times New Roman" w:cs="Times New Roman"/>
          </w:rPr>
          <w:t>https://www.bayarea.gov.hk/tc/about/huizhou.html</w:t>
        </w:r>
      </w:hyperlink>
    </w:p>
    <w:p w14:paraId="468CCEA2" w14:textId="77777777" w:rsidR="006401CD" w:rsidRDefault="006401CD" w:rsidP="005C0B5A">
      <w:pPr>
        <w:pStyle w:val="af5"/>
        <w:ind w:left="566" w:hangingChars="236" w:hanging="566"/>
        <w:rPr>
          <w:rFonts w:ascii="Times New Roman" w:hAnsi="Times New Roman" w:cs="Times New Roman"/>
          <w:lang w:eastAsia="zh-HK"/>
        </w:rPr>
      </w:pPr>
    </w:p>
    <w:p w14:paraId="2898D764" w14:textId="3630F4C3" w:rsidR="006401CD" w:rsidRPr="0069599A" w:rsidRDefault="009019FB" w:rsidP="005C0B5A">
      <w:pPr>
        <w:pStyle w:val="af5"/>
        <w:ind w:left="566" w:hangingChars="236" w:hanging="566"/>
        <w:rPr>
          <w:rFonts w:ascii="Times New Roman" w:hAnsi="Times New Roman" w:cs="Times New Roman"/>
          <w:lang w:eastAsia="zh-CN"/>
        </w:rPr>
      </w:pPr>
      <w:r w:rsidRPr="009019FB">
        <w:rPr>
          <w:rFonts w:ascii="Times New Roman" w:eastAsia="新細明體" w:hAnsi="Times New Roman" w:cs="Times New Roman" w:hint="eastAsia"/>
        </w:rPr>
        <w:t>粵港澳大灣區（</w:t>
      </w:r>
      <w:r w:rsidRPr="009019FB">
        <w:rPr>
          <w:rFonts w:ascii="Times New Roman" w:eastAsia="新細明體" w:hAnsi="Times New Roman" w:cs="Times New Roman"/>
        </w:rPr>
        <w:t>2018</w:t>
      </w:r>
      <w:r w:rsidRPr="009019FB">
        <w:rPr>
          <w:rFonts w:ascii="Times New Roman" w:eastAsia="新細明體" w:hAnsi="Times New Roman" w:cs="Times New Roman" w:hint="eastAsia"/>
        </w:rPr>
        <w:t>）。《關于大灣區　肇慶》。擷取自網頁</w:t>
      </w:r>
      <w:hyperlink r:id="rId59" w:history="1">
        <w:r w:rsidRPr="009019FB">
          <w:rPr>
            <w:rStyle w:val="af3"/>
            <w:rFonts w:ascii="Times New Roman" w:eastAsia="新細明體" w:hAnsi="Times New Roman" w:cs="Times New Roman"/>
          </w:rPr>
          <w:t>https://www.bayarea.gov.hk/tc/about/zhaoqing.html</w:t>
        </w:r>
      </w:hyperlink>
    </w:p>
    <w:p w14:paraId="04A31A81" w14:textId="77777777" w:rsidR="006401CD" w:rsidRDefault="006401CD" w:rsidP="005C0B5A">
      <w:pPr>
        <w:pStyle w:val="af5"/>
        <w:ind w:left="566" w:hangingChars="236" w:hanging="566"/>
        <w:rPr>
          <w:rFonts w:ascii="Times New Roman" w:hAnsi="Times New Roman" w:cs="Times New Roman"/>
          <w:lang w:eastAsia="zh-HK"/>
        </w:rPr>
      </w:pPr>
    </w:p>
    <w:p w14:paraId="0A8BD7C5" w14:textId="09F585D7" w:rsidR="006401CD" w:rsidRPr="0069599A" w:rsidRDefault="009019FB" w:rsidP="005C0B5A">
      <w:pPr>
        <w:pStyle w:val="af5"/>
        <w:ind w:left="566" w:hangingChars="236" w:hanging="566"/>
        <w:rPr>
          <w:rFonts w:ascii="Times New Roman" w:hAnsi="Times New Roman" w:cs="Times New Roman"/>
          <w:lang w:eastAsia="zh-CN"/>
        </w:rPr>
      </w:pPr>
      <w:r w:rsidRPr="009019FB">
        <w:rPr>
          <w:rFonts w:ascii="Times New Roman" w:eastAsia="新細明體" w:hAnsi="Times New Roman" w:cs="Times New Roman" w:hint="eastAsia"/>
        </w:rPr>
        <w:t>粵港澳大灣區（</w:t>
      </w:r>
      <w:r w:rsidRPr="009019FB">
        <w:rPr>
          <w:rFonts w:ascii="Times New Roman" w:eastAsia="新細明體" w:hAnsi="Times New Roman" w:cs="Times New Roman"/>
        </w:rPr>
        <w:t>2018</w:t>
      </w:r>
      <w:r w:rsidRPr="009019FB">
        <w:rPr>
          <w:rFonts w:ascii="Times New Roman" w:eastAsia="新細明體" w:hAnsi="Times New Roman" w:cs="Times New Roman" w:hint="eastAsia"/>
        </w:rPr>
        <w:t>）。《關于大灣區　廣州》。擷取自網頁</w:t>
      </w:r>
      <w:hyperlink r:id="rId60" w:history="1">
        <w:r w:rsidRPr="009019FB">
          <w:rPr>
            <w:rStyle w:val="af3"/>
            <w:rFonts w:ascii="Times New Roman" w:eastAsia="新細明體" w:hAnsi="Times New Roman" w:cs="Times New Roman"/>
          </w:rPr>
          <w:t>https://www.bayarea.gov.hk/tc/about/guangzhou.html</w:t>
        </w:r>
      </w:hyperlink>
    </w:p>
    <w:p w14:paraId="29BB5DF6" w14:textId="77777777" w:rsidR="006401CD" w:rsidRDefault="006401CD" w:rsidP="005C0B5A">
      <w:pPr>
        <w:pStyle w:val="af5"/>
        <w:ind w:left="566" w:hangingChars="236" w:hanging="566"/>
        <w:rPr>
          <w:rFonts w:ascii="Times New Roman" w:hAnsi="Times New Roman" w:cs="Times New Roman"/>
          <w:lang w:eastAsia="zh-HK"/>
        </w:rPr>
      </w:pPr>
    </w:p>
    <w:p w14:paraId="31E15C23" w14:textId="21B5A7FC" w:rsidR="006401CD" w:rsidRPr="0069599A" w:rsidRDefault="009019FB" w:rsidP="005C0B5A">
      <w:pPr>
        <w:pStyle w:val="af5"/>
        <w:ind w:left="566" w:hangingChars="236" w:hanging="566"/>
        <w:rPr>
          <w:rFonts w:ascii="Times New Roman" w:hAnsi="Times New Roman" w:cs="Times New Roman"/>
          <w:lang w:eastAsia="zh-CN"/>
        </w:rPr>
      </w:pPr>
      <w:r w:rsidRPr="009019FB">
        <w:rPr>
          <w:rFonts w:ascii="Times New Roman" w:eastAsia="新細明體" w:hAnsi="Times New Roman" w:cs="Times New Roman" w:hint="eastAsia"/>
        </w:rPr>
        <w:t>粵港澳大灣區（</w:t>
      </w:r>
      <w:r w:rsidRPr="009019FB">
        <w:rPr>
          <w:rFonts w:ascii="Times New Roman" w:eastAsia="新細明體" w:hAnsi="Times New Roman" w:cs="Times New Roman"/>
        </w:rPr>
        <w:t>2018</w:t>
      </w:r>
      <w:r w:rsidRPr="009019FB">
        <w:rPr>
          <w:rFonts w:ascii="Times New Roman" w:eastAsia="新細明體" w:hAnsi="Times New Roman" w:cs="Times New Roman" w:hint="eastAsia"/>
        </w:rPr>
        <w:t>）。《關于大灣區　澳門》。擷取自網頁</w:t>
      </w:r>
      <w:hyperlink r:id="rId61" w:history="1">
        <w:r w:rsidRPr="009019FB">
          <w:rPr>
            <w:rStyle w:val="af3"/>
            <w:rFonts w:ascii="Times New Roman" w:eastAsia="新細明體" w:hAnsi="Times New Roman" w:cs="Times New Roman"/>
          </w:rPr>
          <w:t>https://www.bayarea.gov.hk/tc/about/macao.html</w:t>
        </w:r>
      </w:hyperlink>
    </w:p>
    <w:p w14:paraId="1F5A042D" w14:textId="77777777" w:rsidR="00680C36" w:rsidRDefault="00680C36">
      <w:pPr>
        <w:rPr>
          <w:rFonts w:ascii="Times New Roman" w:hAnsi="Times New Roman" w:cs="Times New Roman"/>
          <w:lang w:eastAsia="zh-CN"/>
        </w:rPr>
      </w:pPr>
    </w:p>
    <w:p w14:paraId="3A2E8AB7" w14:textId="561CD4D9" w:rsidR="00FF7519" w:rsidRDefault="009019FB" w:rsidP="00552A12">
      <w:pPr>
        <w:pStyle w:val="af5"/>
        <w:ind w:left="566" w:hangingChars="236" w:hanging="566"/>
        <w:rPr>
          <w:rFonts w:ascii="Times New Roman" w:hAnsi="Times New Roman" w:cs="Times New Roman"/>
          <w:szCs w:val="24"/>
          <w:lang w:eastAsia="zh-CN"/>
        </w:rPr>
      </w:pPr>
      <w:r w:rsidRPr="009019FB">
        <w:rPr>
          <w:rFonts w:ascii="Times New Roman" w:eastAsia="新細明體" w:hAnsi="Times New Roman" w:cs="Times New Roman" w:hint="eastAsia"/>
          <w:color w:val="000000" w:themeColor="text1"/>
          <w:szCs w:val="24"/>
        </w:rPr>
        <w:t>澳門特別行政區旅游局</w:t>
      </w:r>
      <w:r w:rsidRPr="009019FB">
        <w:rPr>
          <w:rFonts w:ascii="Times New Roman" w:eastAsia="新細明體" w:hAnsi="Times New Roman" w:cs="Times New Roman" w:hint="eastAsia"/>
          <w:szCs w:val="24"/>
        </w:rPr>
        <w:t>（</w:t>
      </w:r>
      <w:r w:rsidRPr="009019FB">
        <w:rPr>
          <w:rFonts w:ascii="Times New Roman" w:eastAsia="新細明體" w:hAnsi="Times New Roman" w:cs="Times New Roman"/>
          <w:szCs w:val="24"/>
        </w:rPr>
        <w:t>2017</w:t>
      </w:r>
      <w:r w:rsidRPr="009019FB">
        <w:rPr>
          <w:rFonts w:ascii="Times New Roman" w:eastAsia="新細明體" w:hAnsi="Times New Roman" w:cs="Times New Roman" w:hint="eastAsia"/>
          <w:szCs w:val="24"/>
        </w:rPr>
        <w:t>）。《澳門旅游業發展總體規劃　摘要》。擷取自網頁</w:t>
      </w:r>
      <w:hyperlink r:id="rId62" w:history="1">
        <w:r w:rsidRPr="009019FB">
          <w:rPr>
            <w:rStyle w:val="af3"/>
            <w:rFonts w:ascii="Times New Roman" w:eastAsia="新細明體" w:hAnsi="Times New Roman" w:cs="Times New Roman"/>
            <w:szCs w:val="24"/>
          </w:rPr>
          <w:t>https://masterplan.macaotourism.gov.mo/2025/index2017_cn.html</w:t>
        </w:r>
      </w:hyperlink>
      <w:r w:rsidRPr="009019FB">
        <w:rPr>
          <w:rFonts w:ascii="Times New Roman" w:eastAsia="新細明體" w:hAnsi="Times New Roman" w:cs="Times New Roman"/>
          <w:szCs w:val="24"/>
        </w:rPr>
        <w:t xml:space="preserve"> </w:t>
      </w:r>
      <w:r w:rsidRPr="009019FB">
        <w:rPr>
          <w:rStyle w:val="af3"/>
          <w:rFonts w:ascii="Times New Roman" w:eastAsia="新細明體" w:hAnsi="Times New Roman" w:cs="Times New Roman"/>
          <w:color w:val="auto"/>
          <w:u w:val="none"/>
        </w:rPr>
        <w:t>(</w:t>
      </w:r>
      <w:r w:rsidRPr="009019FB">
        <w:rPr>
          <w:rFonts w:ascii="Times New Roman" w:eastAsia="新細明體" w:hAnsi="Times New Roman" w:cs="Times New Roman" w:hint="eastAsia"/>
        </w:rPr>
        <w:t>瀏覽日期：</w:t>
      </w:r>
      <w:r w:rsidRPr="009019FB">
        <w:rPr>
          <w:rFonts w:ascii="Times New Roman" w:eastAsia="新細明體" w:hAnsi="Times New Roman" w:cs="Times New Roman"/>
        </w:rPr>
        <w:t>2026</w:t>
      </w:r>
      <w:r w:rsidRPr="009019FB">
        <w:rPr>
          <w:rFonts w:ascii="Times New Roman" w:eastAsia="新細明體" w:hAnsi="Times New Roman" w:cs="Times New Roman" w:hint="eastAsia"/>
        </w:rPr>
        <w:t>年</w:t>
      </w:r>
      <w:r w:rsidRPr="009019FB">
        <w:rPr>
          <w:rFonts w:ascii="Times New Roman" w:eastAsia="新細明體" w:hAnsi="Times New Roman" w:cs="Times New Roman"/>
        </w:rPr>
        <w:t>5</w:t>
      </w:r>
      <w:r w:rsidRPr="009019FB">
        <w:rPr>
          <w:rFonts w:ascii="Times New Roman" w:eastAsia="新細明體" w:hAnsi="Times New Roman" w:cs="Times New Roman" w:hint="eastAsia"/>
        </w:rPr>
        <w:t>月</w:t>
      </w:r>
      <w:r w:rsidRPr="009019FB">
        <w:rPr>
          <w:rFonts w:ascii="Times New Roman" w:eastAsia="新細明體" w:hAnsi="Times New Roman" w:cs="Times New Roman"/>
        </w:rPr>
        <w:t>7</w:t>
      </w:r>
      <w:r w:rsidRPr="009019FB">
        <w:rPr>
          <w:rFonts w:ascii="Times New Roman" w:eastAsia="新細明體" w:hAnsi="Times New Roman" w:cs="Times New Roman" w:hint="eastAsia"/>
        </w:rPr>
        <w:t>日</w:t>
      </w:r>
      <w:r w:rsidRPr="009019FB">
        <w:rPr>
          <w:rFonts w:ascii="Times New Roman" w:eastAsia="新細明體" w:hAnsi="Times New Roman" w:cs="Times New Roman"/>
        </w:rPr>
        <w:t>)</w:t>
      </w:r>
    </w:p>
    <w:p w14:paraId="15361D9F" w14:textId="77777777" w:rsidR="00FF7519" w:rsidRPr="009B225B" w:rsidRDefault="00FF7519" w:rsidP="00FF7519">
      <w:pPr>
        <w:pStyle w:val="af5"/>
        <w:ind w:left="425" w:hangingChars="177" w:hanging="425"/>
        <w:rPr>
          <w:rFonts w:ascii="Times New Roman" w:hAnsi="Times New Roman" w:cs="Times New Roman"/>
          <w:bdr w:val="single" w:sz="4" w:space="0" w:color="auto"/>
          <w:lang w:eastAsia="zh-CN"/>
        </w:rPr>
      </w:pPr>
    </w:p>
    <w:p w14:paraId="581B1B8D" w14:textId="00EAFBED" w:rsidR="00FF7519" w:rsidRPr="004A7E96" w:rsidRDefault="009019FB" w:rsidP="00FF7519">
      <w:pPr>
        <w:ind w:left="480" w:hangingChars="200" w:hanging="480"/>
        <w:rPr>
          <w:rStyle w:val="af3"/>
          <w:rFonts w:ascii="Times New Roman" w:hAnsi="Times New Roman" w:cs="Times New Roman"/>
          <w:color w:val="auto"/>
          <w:u w:val="none"/>
        </w:rPr>
      </w:pPr>
      <w:r w:rsidRPr="009019FB">
        <w:rPr>
          <w:rFonts w:ascii="Times New Roman" w:eastAsia="新細明體" w:hAnsi="Times New Roman" w:cs="Times New Roman"/>
          <w:kern w:val="0"/>
          <w:szCs w:val="20"/>
        </w:rPr>
        <w:t xml:space="preserve">Asian Infrastructure Investment Bank. (2017). </w:t>
      </w:r>
      <w:r w:rsidRPr="009019FB">
        <w:rPr>
          <w:rFonts w:ascii="Times New Roman" w:eastAsia="新細明體" w:hAnsi="Times New Roman" w:cs="Times New Roman"/>
          <w:i/>
          <w:kern w:val="0"/>
          <w:szCs w:val="20"/>
        </w:rPr>
        <w:t>Members and Prospective Members of the Bank</w:t>
      </w:r>
      <w:r w:rsidRPr="009019FB">
        <w:rPr>
          <w:rFonts w:ascii="Times New Roman" w:eastAsia="新細明體" w:hAnsi="Times New Roman" w:cs="Times New Roman"/>
          <w:kern w:val="0"/>
          <w:szCs w:val="20"/>
        </w:rPr>
        <w:t xml:space="preserve">. Retrieved from </w:t>
      </w:r>
      <w:hyperlink r:id="rId63" w:history="1">
        <w:r w:rsidRPr="009019FB">
          <w:rPr>
            <w:rStyle w:val="af3"/>
            <w:rFonts w:ascii="Times New Roman" w:eastAsia="新細明體" w:hAnsi="Times New Roman" w:cs="Times New Roman"/>
          </w:rPr>
          <w:t>https://www.aiib.org/en/about-aiib/governance/members-of-bank/index.html</w:t>
        </w:r>
      </w:hyperlink>
    </w:p>
    <w:p w14:paraId="22FCD24E" w14:textId="77777777" w:rsidR="00FF7519" w:rsidRDefault="00FF7519" w:rsidP="00FF7519">
      <w:pPr>
        <w:ind w:left="480" w:hangingChars="200" w:hanging="480"/>
        <w:rPr>
          <w:rFonts w:ascii="Times New Roman" w:eastAsia="細明體" w:hAnsi="Times New Roman" w:cs="Times New Roman"/>
          <w:kern w:val="0"/>
          <w:szCs w:val="20"/>
          <w:lang w:eastAsia="zh-HK"/>
        </w:rPr>
      </w:pPr>
    </w:p>
    <w:p w14:paraId="581CCB42" w14:textId="4F6BE27F" w:rsidR="00FF7519" w:rsidRPr="004A7E96" w:rsidRDefault="009019FB" w:rsidP="00FF7519">
      <w:pPr>
        <w:ind w:left="480" w:hangingChars="200" w:hanging="480"/>
        <w:rPr>
          <w:rFonts w:ascii="Times New Roman" w:eastAsia="細明體" w:hAnsi="Times New Roman" w:cs="Times New Roman"/>
          <w:kern w:val="0"/>
          <w:szCs w:val="20"/>
          <w:lang w:eastAsia="zh-HK"/>
        </w:rPr>
      </w:pPr>
      <w:r w:rsidRPr="009019FB">
        <w:rPr>
          <w:rFonts w:ascii="Times New Roman" w:eastAsia="新細明體" w:hAnsi="Times New Roman" w:cs="Times New Roman"/>
          <w:kern w:val="0"/>
          <w:szCs w:val="20"/>
        </w:rPr>
        <w:t xml:space="preserve">Asian Infrastructure Investment Bank. (n.d.). </w:t>
      </w:r>
      <w:r w:rsidRPr="009019FB">
        <w:rPr>
          <w:rFonts w:ascii="Times New Roman" w:eastAsia="新細明體" w:hAnsi="Times New Roman" w:cs="Times New Roman"/>
          <w:i/>
          <w:kern w:val="0"/>
          <w:szCs w:val="20"/>
        </w:rPr>
        <w:t>Quick Facts</w:t>
      </w:r>
      <w:r w:rsidRPr="009019FB">
        <w:rPr>
          <w:rFonts w:ascii="Times New Roman" w:eastAsia="新細明體" w:hAnsi="Times New Roman" w:cs="Times New Roman"/>
          <w:kern w:val="0"/>
          <w:szCs w:val="20"/>
        </w:rPr>
        <w:t xml:space="preserve">. Retrieved from </w:t>
      </w:r>
      <w:r w:rsidRPr="009019FB">
        <w:rPr>
          <w:rStyle w:val="af3"/>
          <w:rFonts w:ascii="Times New Roman" w:eastAsia="新細明體" w:hAnsi="Times New Roman" w:cs="Times New Roman"/>
        </w:rPr>
        <w:t>https://www.aiib.org/en/news-events/media-center/news/_common/pdf/AIIB_FACT-SHEET.pdf (</w:t>
      </w:r>
      <w:r w:rsidRPr="009019FB">
        <w:rPr>
          <w:rFonts w:ascii="Times New Roman" w:eastAsia="新細明體" w:hAnsi="Times New Roman" w:cs="Times New Roman" w:hint="eastAsia"/>
        </w:rPr>
        <w:t>瀏覽日期：</w:t>
      </w:r>
      <w:r w:rsidRPr="009019FB">
        <w:rPr>
          <w:rFonts w:ascii="Times New Roman" w:eastAsia="新細明體" w:hAnsi="Times New Roman" w:cs="Times New Roman"/>
        </w:rPr>
        <w:t>2026</w:t>
      </w:r>
      <w:r w:rsidRPr="009019FB">
        <w:rPr>
          <w:rFonts w:ascii="Times New Roman" w:eastAsia="新細明體" w:hAnsi="Times New Roman" w:cs="Times New Roman" w:hint="eastAsia"/>
        </w:rPr>
        <w:t>年</w:t>
      </w:r>
      <w:r w:rsidRPr="009019FB">
        <w:rPr>
          <w:rFonts w:ascii="Times New Roman" w:eastAsia="新細明體" w:hAnsi="Times New Roman" w:cs="Times New Roman"/>
        </w:rPr>
        <w:t>7</w:t>
      </w:r>
      <w:r w:rsidRPr="009019FB">
        <w:rPr>
          <w:rFonts w:ascii="Times New Roman" w:eastAsia="新細明體" w:hAnsi="Times New Roman" w:cs="Times New Roman" w:hint="eastAsia"/>
        </w:rPr>
        <w:t>月</w:t>
      </w:r>
      <w:r w:rsidRPr="009019FB">
        <w:rPr>
          <w:rFonts w:ascii="Times New Roman" w:eastAsia="新細明體" w:hAnsi="Times New Roman" w:cs="Times New Roman"/>
        </w:rPr>
        <w:t>8</w:t>
      </w:r>
      <w:r w:rsidRPr="009019FB">
        <w:rPr>
          <w:rFonts w:ascii="Times New Roman" w:eastAsia="新細明體" w:hAnsi="Times New Roman" w:cs="Times New Roman" w:hint="eastAsia"/>
        </w:rPr>
        <w:t>日</w:t>
      </w:r>
      <w:r w:rsidRPr="009019FB">
        <w:rPr>
          <w:rStyle w:val="af3"/>
          <w:rFonts w:ascii="Times New Roman" w:eastAsia="新細明體" w:hAnsi="Times New Roman" w:cs="Times New Roman"/>
        </w:rPr>
        <w:t>)</w:t>
      </w:r>
    </w:p>
    <w:p w14:paraId="122F0FDE" w14:textId="0B4022AD" w:rsidR="00FF7519" w:rsidRDefault="00FF7519">
      <w:pPr>
        <w:rPr>
          <w:rFonts w:ascii="Times New Roman" w:hAnsi="Times New Roman" w:cs="Times New Roman"/>
          <w:szCs w:val="22"/>
        </w:rPr>
      </w:pPr>
    </w:p>
    <w:p w14:paraId="38F42438" w14:textId="5EBFF49E" w:rsidR="00FF7519" w:rsidRPr="00516355" w:rsidRDefault="009019FB" w:rsidP="00FF7519">
      <w:pPr>
        <w:pStyle w:val="af5"/>
        <w:ind w:left="425" w:hangingChars="177" w:hanging="425"/>
        <w:rPr>
          <w:rStyle w:val="af3"/>
          <w:rFonts w:ascii="Times New Roman" w:hAnsi="Times New Roman" w:cs="Times New Roman"/>
          <w:color w:val="auto"/>
          <w:u w:val="none"/>
        </w:rPr>
      </w:pPr>
      <w:r w:rsidRPr="009019FB">
        <w:rPr>
          <w:rFonts w:ascii="Times New Roman" w:eastAsia="新細明體" w:hAnsi="Times New Roman" w:cs="Times New Roman"/>
        </w:rPr>
        <w:t>Now</w:t>
      </w:r>
      <w:r w:rsidRPr="009019FB">
        <w:rPr>
          <w:rFonts w:ascii="Times New Roman" w:eastAsia="新細明體" w:hAnsi="Times New Roman" w:cs="Times New Roman" w:hint="eastAsia"/>
        </w:rPr>
        <w:t>新聞（</w:t>
      </w:r>
      <w:r w:rsidRPr="009019FB">
        <w:rPr>
          <w:rFonts w:ascii="Times New Roman" w:eastAsia="新細明體" w:hAnsi="Times New Roman" w:cs="Times New Roman"/>
        </w:rPr>
        <w:t>2017</w:t>
      </w:r>
      <w:r w:rsidRPr="009019FB">
        <w:rPr>
          <w:rFonts w:ascii="Times New Roman" w:eastAsia="新細明體" w:hAnsi="Times New Roman" w:cs="Times New Roman" w:hint="eastAsia"/>
        </w:rPr>
        <w:t>）。《【考起中央】內地調控升級難壓樓價》。擷取自網頁</w:t>
      </w:r>
      <w:hyperlink r:id="rId64" w:history="1">
        <w:r w:rsidRPr="009019FB">
          <w:rPr>
            <w:rStyle w:val="af3"/>
            <w:rFonts w:ascii="Times New Roman" w:eastAsia="新細明體" w:hAnsi="Times New Roman" w:cs="Times New Roman"/>
            <w:szCs w:val="24"/>
          </w:rPr>
          <w:t>http://news.now.com/home/finance/player?newsId=214487</w:t>
        </w:r>
      </w:hyperlink>
    </w:p>
    <w:p w14:paraId="606D3500" w14:textId="71400258" w:rsidR="00152C6A" w:rsidRPr="00552A12" w:rsidRDefault="00EF2BF5" w:rsidP="00552A12">
      <w:pPr>
        <w:pStyle w:val="af5"/>
        <w:ind w:left="566" w:hangingChars="236" w:hanging="566"/>
        <w:rPr>
          <w:rFonts w:ascii="Times New Roman" w:hAnsi="Times New Roman" w:cs="Times New Roman"/>
        </w:rPr>
      </w:pPr>
      <w:r w:rsidRPr="00EF2BF5">
        <w:rPr>
          <w:rFonts w:ascii="Times New Roman" w:hAnsi="Times New Roman" w:cs="Times New Roman"/>
        </w:rPr>
        <w:br w:type="page"/>
      </w:r>
      <w:r w:rsidR="00552A12">
        <w:rPr>
          <w:rFonts w:ascii="Book Antiqua" w:hAnsi="Book Antiqua"/>
          <w:noProof/>
          <w:lang w:eastAsia="zh-CN"/>
        </w:rPr>
        <w:drawing>
          <wp:anchor distT="0" distB="0" distL="114300" distR="114300" simplePos="0" relativeHeight="251853824" behindDoc="1" locked="0" layoutInCell="1" allowOverlap="1" wp14:anchorId="27377E65" wp14:editId="5771103E">
            <wp:simplePos x="0" y="0"/>
            <wp:positionH relativeFrom="column">
              <wp:posOffset>-1132648</wp:posOffset>
            </wp:positionH>
            <wp:positionV relativeFrom="paragraph">
              <wp:posOffset>-796925</wp:posOffset>
            </wp:positionV>
            <wp:extent cx="7470302" cy="10567435"/>
            <wp:effectExtent l="0" t="0" r="0" b="0"/>
            <wp:wrapNone/>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db_cover_fa_back.jpg"/>
                    <pic:cNvPicPr/>
                  </pic:nvPicPr>
                  <pic:blipFill>
                    <a:blip r:embed="rId65">
                      <a:extLst>
                        <a:ext uri="{28A0092B-C50C-407E-A947-70E740481C1C}">
                          <a14:useLocalDpi xmlns:a14="http://schemas.microsoft.com/office/drawing/2010/main" val="0"/>
                        </a:ext>
                      </a:extLst>
                    </a:blip>
                    <a:stretch>
                      <a:fillRect/>
                    </a:stretch>
                  </pic:blipFill>
                  <pic:spPr>
                    <a:xfrm>
                      <a:off x="0" y="0"/>
                      <a:ext cx="7470302" cy="10567435"/>
                    </a:xfrm>
                    <a:prstGeom prst="rect">
                      <a:avLst/>
                    </a:prstGeom>
                  </pic:spPr>
                </pic:pic>
              </a:graphicData>
            </a:graphic>
            <wp14:sizeRelH relativeFrom="page">
              <wp14:pctWidth>0</wp14:pctWidth>
            </wp14:sizeRelH>
            <wp14:sizeRelV relativeFrom="page">
              <wp14:pctHeight>0</wp14:pctHeight>
            </wp14:sizeRelV>
          </wp:anchor>
        </w:drawing>
      </w:r>
    </w:p>
    <w:sectPr w:rsidR="00152C6A" w:rsidRPr="00552A12" w:rsidSect="00E24484">
      <w:headerReference w:type="default" r:id="rId66"/>
      <w:footerReference w:type="default" r:id="rId67"/>
      <w:pgSz w:w="11900" w:h="16840" w:code="9"/>
      <w:pgMar w:top="1440" w:right="1797" w:bottom="1440" w:left="1797"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D136C" w14:textId="77777777" w:rsidR="00D35049" w:rsidRDefault="00D35049" w:rsidP="00231788">
      <w:r>
        <w:separator/>
      </w:r>
    </w:p>
  </w:endnote>
  <w:endnote w:type="continuationSeparator" w:id="0">
    <w:p w14:paraId="51B87B2A" w14:textId="77777777" w:rsidR="00D35049" w:rsidRDefault="00D35049" w:rsidP="00231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DFKaiShu-SB-Estd-BF">
    <w:altName w:val="Cambria"/>
    <w:panose1 w:val="00000000000000000000"/>
    <w:charset w:val="88"/>
    <w:family w:val="auto"/>
    <w:notTrueType/>
    <w:pitch w:val="default"/>
    <w:sig w:usb0="00000001" w:usb1="080E0000" w:usb2="00000010" w:usb3="00000000" w:csb0="00140000" w:csb1="00000000"/>
  </w:font>
  <w:font w:name="Book Antiqua">
    <w:panose1 w:val="02040602050305030304"/>
    <w:charset w:val="00"/>
    <w:family w:val="roman"/>
    <w:pitch w:val="variable"/>
    <w:sig w:usb0="00000287" w:usb1="00000000"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321629713"/>
      <w:docPartObj>
        <w:docPartGallery w:val="Page Numbers (Bottom of Page)"/>
        <w:docPartUnique/>
      </w:docPartObj>
    </w:sdtPr>
    <w:sdtEndPr>
      <w:rPr>
        <w:noProof/>
      </w:rPr>
    </w:sdtEndPr>
    <w:sdtContent>
      <w:p w14:paraId="4C2879F2" w14:textId="0004B8FF" w:rsidR="00F9317F" w:rsidRPr="00DA2CA5" w:rsidRDefault="00F9317F">
        <w:pPr>
          <w:pStyle w:val="a7"/>
          <w:jc w:val="center"/>
          <w:rPr>
            <w:rFonts w:ascii="Times New Roman" w:hAnsi="Times New Roman" w:cs="Times New Roman"/>
          </w:rPr>
        </w:pPr>
        <w:r w:rsidRPr="00DA2CA5">
          <w:rPr>
            <w:rFonts w:ascii="Times New Roman" w:hAnsi="Times New Roman" w:cs="Times New Roman"/>
          </w:rPr>
          <w:fldChar w:fldCharType="begin"/>
        </w:r>
        <w:r w:rsidRPr="00DA2CA5">
          <w:rPr>
            <w:rFonts w:ascii="Times New Roman" w:hAnsi="Times New Roman" w:cs="Times New Roman"/>
          </w:rPr>
          <w:instrText xml:space="preserve"> PAGE   \* MERGEFORMAT </w:instrText>
        </w:r>
        <w:r w:rsidRPr="00DA2CA5">
          <w:rPr>
            <w:rFonts w:ascii="Times New Roman" w:hAnsi="Times New Roman" w:cs="Times New Roman"/>
          </w:rPr>
          <w:fldChar w:fldCharType="separate"/>
        </w:r>
        <w:r w:rsidR="009019FB" w:rsidRPr="009019FB">
          <w:rPr>
            <w:rFonts w:ascii="Times New Roman" w:eastAsia="新細明體" w:hAnsi="Times New Roman" w:cs="Times New Roman"/>
            <w:noProof/>
          </w:rPr>
          <w:t>2</w:t>
        </w:r>
        <w:r w:rsidRPr="00DA2CA5">
          <w:rPr>
            <w:rFonts w:ascii="Times New Roman" w:hAnsi="Times New Roman" w:cs="Times New Roman"/>
            <w:noProof/>
          </w:rPr>
          <w:fldChar w:fldCharType="end"/>
        </w:r>
      </w:p>
    </w:sdtContent>
  </w:sdt>
  <w:p w14:paraId="28B7DC5A" w14:textId="77777777" w:rsidR="00F9317F" w:rsidRDefault="00F9317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B3322" w14:textId="5101396B" w:rsidR="00F9317F" w:rsidRPr="00DA2CA5" w:rsidRDefault="00F9317F" w:rsidP="00DA2CA5">
    <w:pPr>
      <w:pStyle w:val="a7"/>
      <w:jc w:val="center"/>
      <w:rPr>
        <w:rFonts w:ascii="Times New Roman" w:hAnsi="Times New Roman" w:cs="Times New Roman"/>
      </w:rPr>
    </w:pPr>
    <w:r w:rsidRPr="00DA2CA5">
      <w:rPr>
        <w:rFonts w:ascii="Times New Roman" w:hAnsi="Times New Roman" w:cs="Times New Roman"/>
      </w:rPr>
      <w:fldChar w:fldCharType="begin"/>
    </w:r>
    <w:r w:rsidRPr="00DA2CA5">
      <w:rPr>
        <w:rFonts w:ascii="Times New Roman" w:hAnsi="Times New Roman" w:cs="Times New Roman"/>
      </w:rPr>
      <w:instrText xml:space="preserve"> PAGE   \* MERGEFORMAT </w:instrText>
    </w:r>
    <w:r w:rsidRPr="00DA2CA5">
      <w:rPr>
        <w:rFonts w:ascii="Times New Roman" w:hAnsi="Times New Roman" w:cs="Times New Roman"/>
      </w:rPr>
      <w:fldChar w:fldCharType="separate"/>
    </w:r>
    <w:r w:rsidR="00314765">
      <w:rPr>
        <w:rFonts w:ascii="Times New Roman" w:hAnsi="Times New Roman" w:cs="Times New Roman"/>
        <w:noProof/>
      </w:rPr>
      <w:t>4</w:t>
    </w:r>
    <w:r w:rsidR="009019FB" w:rsidRPr="009019FB">
      <w:rPr>
        <w:rFonts w:ascii="Times New Roman" w:eastAsia="新細明體" w:hAnsi="Times New Roman" w:cs="Times New Roman"/>
        <w:noProof/>
      </w:rPr>
      <w:t>6</w:t>
    </w:r>
    <w:r w:rsidRPr="00DA2CA5">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54149" w14:textId="77777777" w:rsidR="00D35049" w:rsidRDefault="00D35049" w:rsidP="00231788">
      <w:r>
        <w:separator/>
      </w:r>
    </w:p>
  </w:footnote>
  <w:footnote w:type="continuationSeparator" w:id="0">
    <w:p w14:paraId="42900E5F" w14:textId="77777777" w:rsidR="00D35049" w:rsidRDefault="00D35049" w:rsidP="00231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FE038" w14:textId="3F6A1113" w:rsidR="00F9317F" w:rsidRPr="009B4059" w:rsidRDefault="00F9317F" w:rsidP="009B405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0" type="#_x0000_t75" style="width:11.25pt;height:11.25pt" o:bullet="t">
        <v:imagedata r:id="rId1" o:title="mso6EEA"/>
      </v:shape>
    </w:pict>
  </w:numPicBullet>
  <w:abstractNum w:abstractNumId="0" w15:restartNumberingAfterBreak="0">
    <w:nsid w:val="05A716F3"/>
    <w:multiLevelType w:val="hybridMultilevel"/>
    <w:tmpl w:val="29AE42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D700FB"/>
    <w:multiLevelType w:val="hybridMultilevel"/>
    <w:tmpl w:val="851262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771C0B"/>
    <w:multiLevelType w:val="hybridMultilevel"/>
    <w:tmpl w:val="048A9CF2"/>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ABD2061"/>
    <w:multiLevelType w:val="hybridMultilevel"/>
    <w:tmpl w:val="10F87C9E"/>
    <w:lvl w:ilvl="0" w:tplc="04090001">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6E13A2"/>
    <w:multiLevelType w:val="hybridMultilevel"/>
    <w:tmpl w:val="82849494"/>
    <w:lvl w:ilvl="0" w:tplc="04090001">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9B4EDF"/>
    <w:multiLevelType w:val="hybridMultilevel"/>
    <w:tmpl w:val="05BAF048"/>
    <w:lvl w:ilvl="0" w:tplc="22380C74">
      <w:start w:val="1"/>
      <w:numFmt w:val="decimal"/>
      <w:lvlText w:val="%1."/>
      <w:lvlJc w:val="left"/>
      <w:pPr>
        <w:ind w:left="480" w:hanging="48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775470"/>
    <w:multiLevelType w:val="hybridMultilevel"/>
    <w:tmpl w:val="48B6DA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1E6BBD"/>
    <w:multiLevelType w:val="hybridMultilevel"/>
    <w:tmpl w:val="CA1663B8"/>
    <w:lvl w:ilvl="0" w:tplc="E02C7CFA">
      <w:start w:val="1"/>
      <w:numFmt w:val="decimal"/>
      <w:lvlText w:val="%1."/>
      <w:lvlJc w:val="left"/>
      <w:pPr>
        <w:ind w:left="480" w:hanging="480"/>
      </w:pPr>
      <w:rPr>
        <w:b w:val="0"/>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8231E2"/>
    <w:multiLevelType w:val="hybridMultilevel"/>
    <w:tmpl w:val="E5C662CC"/>
    <w:lvl w:ilvl="0" w:tplc="BB5C40A0">
      <w:start w:val="1"/>
      <w:numFmt w:val="bullet"/>
      <w:lvlText w:val=""/>
      <w:lvlJc w:val="left"/>
      <w:pPr>
        <w:ind w:left="1200" w:hanging="360"/>
      </w:pPr>
      <w:rPr>
        <w:rFonts w:ascii="Symbol" w:hAnsi="Symbol" w:hint="default"/>
        <w:color w:val="C00000"/>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9" w15:restartNumberingAfterBreak="0">
    <w:nsid w:val="256B3ED5"/>
    <w:multiLevelType w:val="hybridMultilevel"/>
    <w:tmpl w:val="38486C4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71929A3"/>
    <w:multiLevelType w:val="hybridMultilevel"/>
    <w:tmpl w:val="35488F8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8365055"/>
    <w:multiLevelType w:val="hybridMultilevel"/>
    <w:tmpl w:val="64FC8ED2"/>
    <w:lvl w:ilvl="0" w:tplc="04090001">
      <w:start w:val="1"/>
      <w:numFmt w:val="bullet"/>
      <w:lvlText w:val=""/>
      <w:lvlJc w:val="left"/>
      <w:pPr>
        <w:ind w:left="480" w:hanging="480"/>
      </w:pPr>
      <w:rPr>
        <w:rFonts w:ascii="Symbol" w:hAnsi="Symbol" w:hint="default"/>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A646DAD"/>
    <w:multiLevelType w:val="hybridMultilevel"/>
    <w:tmpl w:val="C0E0F932"/>
    <w:lvl w:ilvl="0" w:tplc="7D7221B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9456E9"/>
    <w:multiLevelType w:val="hybridMultilevel"/>
    <w:tmpl w:val="BDBA42D4"/>
    <w:lvl w:ilvl="0" w:tplc="AF54B4B2">
      <w:start w:val="1"/>
      <w:numFmt w:val="upperLetter"/>
      <w:lvlText w:val="%1."/>
      <w:lvlJc w:val="left"/>
      <w:pPr>
        <w:ind w:left="480" w:hanging="480"/>
      </w:pPr>
      <w:rPr>
        <w:rFonts w:hint="eastAsia"/>
        <w:b w:val="0"/>
        <w:i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F549C1"/>
    <w:multiLevelType w:val="hybridMultilevel"/>
    <w:tmpl w:val="72E8B6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E417A10"/>
    <w:multiLevelType w:val="hybridMultilevel"/>
    <w:tmpl w:val="3AB23850"/>
    <w:lvl w:ilvl="0" w:tplc="2326BC7C">
      <w:start w:val="1"/>
      <w:numFmt w:val="bullet"/>
      <w:lvlText w:val=""/>
      <w:lvlJc w:val="left"/>
      <w:pPr>
        <w:ind w:left="480" w:hanging="480"/>
      </w:pPr>
      <w:rPr>
        <w:rFonts w:ascii="Symbol" w:hAnsi="Symbol" w:hint="default"/>
        <w:color w:val="auto"/>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E8A0350"/>
    <w:multiLevelType w:val="hybridMultilevel"/>
    <w:tmpl w:val="9F167502"/>
    <w:lvl w:ilvl="0" w:tplc="04090001">
      <w:start w:val="1"/>
      <w:numFmt w:val="bullet"/>
      <w:lvlText w:val=""/>
      <w:lvlJc w:val="left"/>
      <w:pPr>
        <w:ind w:left="480" w:hanging="480"/>
      </w:pPr>
      <w:rPr>
        <w:rFonts w:ascii="Symbol" w:hAnsi="Symbol" w:hint="default"/>
        <w:color w:val="C00000"/>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40EA12D2"/>
    <w:multiLevelType w:val="hybridMultilevel"/>
    <w:tmpl w:val="417A4114"/>
    <w:lvl w:ilvl="0" w:tplc="04090001">
      <w:start w:val="1"/>
      <w:numFmt w:val="bullet"/>
      <w:lvlText w:val=""/>
      <w:lvlJc w:val="left"/>
      <w:pPr>
        <w:ind w:left="480" w:hanging="480"/>
      </w:pPr>
      <w:rPr>
        <w:rFonts w:ascii="Symbol" w:hAnsi="Symbol" w:hint="default"/>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3640735"/>
    <w:multiLevelType w:val="hybridMultilevel"/>
    <w:tmpl w:val="EB7448F8"/>
    <w:lvl w:ilvl="0" w:tplc="7D7221B2">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43CB00DA"/>
    <w:multiLevelType w:val="hybridMultilevel"/>
    <w:tmpl w:val="B100FFB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6A60122"/>
    <w:multiLevelType w:val="hybridMultilevel"/>
    <w:tmpl w:val="290C2D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CD43839"/>
    <w:multiLevelType w:val="hybridMultilevel"/>
    <w:tmpl w:val="660E8490"/>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455097"/>
    <w:multiLevelType w:val="hybridMultilevel"/>
    <w:tmpl w:val="59B02710"/>
    <w:lvl w:ilvl="0" w:tplc="04090005">
      <w:start w:val="1"/>
      <w:numFmt w:val="bullet"/>
      <w:lvlText w:val=""/>
      <w:lvlJc w:val="left"/>
      <w:pPr>
        <w:ind w:left="480" w:hanging="480"/>
      </w:pPr>
      <w:rPr>
        <w:rFonts w:ascii="Wingdings" w:hAnsi="Wingdings" w:hint="default"/>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59501AE7"/>
    <w:multiLevelType w:val="hybridMultilevel"/>
    <w:tmpl w:val="921805E2"/>
    <w:lvl w:ilvl="0" w:tplc="485C8674">
      <w:start w:val="1"/>
      <w:numFmt w:val="bullet"/>
      <w:lvlText w:val=""/>
      <w:lvlJc w:val="left"/>
      <w:pPr>
        <w:ind w:left="1210" w:hanging="480"/>
      </w:pPr>
      <w:rPr>
        <w:rFonts w:ascii="Wingdings" w:hAnsi="Wingdings" w:hint="default"/>
        <w:b w:val="0"/>
        <w:i/>
        <w:color w:val="7030A0"/>
      </w:rPr>
    </w:lvl>
    <w:lvl w:ilvl="1" w:tplc="04090003" w:tentative="1">
      <w:start w:val="1"/>
      <w:numFmt w:val="bullet"/>
      <w:lvlText w:val=""/>
      <w:lvlJc w:val="left"/>
      <w:pPr>
        <w:ind w:left="1690" w:hanging="480"/>
      </w:pPr>
      <w:rPr>
        <w:rFonts w:ascii="Wingdings" w:hAnsi="Wingdings" w:hint="default"/>
      </w:rPr>
    </w:lvl>
    <w:lvl w:ilvl="2" w:tplc="04090005" w:tentative="1">
      <w:start w:val="1"/>
      <w:numFmt w:val="bullet"/>
      <w:lvlText w:val=""/>
      <w:lvlJc w:val="left"/>
      <w:pPr>
        <w:ind w:left="2170" w:hanging="480"/>
      </w:pPr>
      <w:rPr>
        <w:rFonts w:ascii="Wingdings" w:hAnsi="Wingdings" w:hint="default"/>
      </w:rPr>
    </w:lvl>
    <w:lvl w:ilvl="3" w:tplc="04090001" w:tentative="1">
      <w:start w:val="1"/>
      <w:numFmt w:val="bullet"/>
      <w:lvlText w:val=""/>
      <w:lvlJc w:val="left"/>
      <w:pPr>
        <w:ind w:left="2650" w:hanging="480"/>
      </w:pPr>
      <w:rPr>
        <w:rFonts w:ascii="Wingdings" w:hAnsi="Wingdings" w:hint="default"/>
      </w:rPr>
    </w:lvl>
    <w:lvl w:ilvl="4" w:tplc="04090003" w:tentative="1">
      <w:start w:val="1"/>
      <w:numFmt w:val="bullet"/>
      <w:lvlText w:val=""/>
      <w:lvlJc w:val="left"/>
      <w:pPr>
        <w:ind w:left="3130" w:hanging="480"/>
      </w:pPr>
      <w:rPr>
        <w:rFonts w:ascii="Wingdings" w:hAnsi="Wingdings" w:hint="default"/>
      </w:rPr>
    </w:lvl>
    <w:lvl w:ilvl="5" w:tplc="04090005" w:tentative="1">
      <w:start w:val="1"/>
      <w:numFmt w:val="bullet"/>
      <w:lvlText w:val=""/>
      <w:lvlJc w:val="left"/>
      <w:pPr>
        <w:ind w:left="3610" w:hanging="480"/>
      </w:pPr>
      <w:rPr>
        <w:rFonts w:ascii="Wingdings" w:hAnsi="Wingdings" w:hint="default"/>
      </w:rPr>
    </w:lvl>
    <w:lvl w:ilvl="6" w:tplc="04090001" w:tentative="1">
      <w:start w:val="1"/>
      <w:numFmt w:val="bullet"/>
      <w:lvlText w:val=""/>
      <w:lvlJc w:val="left"/>
      <w:pPr>
        <w:ind w:left="4090" w:hanging="480"/>
      </w:pPr>
      <w:rPr>
        <w:rFonts w:ascii="Wingdings" w:hAnsi="Wingdings" w:hint="default"/>
      </w:rPr>
    </w:lvl>
    <w:lvl w:ilvl="7" w:tplc="04090003" w:tentative="1">
      <w:start w:val="1"/>
      <w:numFmt w:val="bullet"/>
      <w:lvlText w:val=""/>
      <w:lvlJc w:val="left"/>
      <w:pPr>
        <w:ind w:left="4570" w:hanging="480"/>
      </w:pPr>
      <w:rPr>
        <w:rFonts w:ascii="Wingdings" w:hAnsi="Wingdings" w:hint="default"/>
      </w:rPr>
    </w:lvl>
    <w:lvl w:ilvl="8" w:tplc="04090005" w:tentative="1">
      <w:start w:val="1"/>
      <w:numFmt w:val="bullet"/>
      <w:lvlText w:val=""/>
      <w:lvlJc w:val="left"/>
      <w:pPr>
        <w:ind w:left="5050" w:hanging="480"/>
      </w:pPr>
      <w:rPr>
        <w:rFonts w:ascii="Wingdings" w:hAnsi="Wingdings" w:hint="default"/>
      </w:rPr>
    </w:lvl>
  </w:abstractNum>
  <w:abstractNum w:abstractNumId="24" w15:restartNumberingAfterBreak="0">
    <w:nsid w:val="5C7B3117"/>
    <w:multiLevelType w:val="hybridMultilevel"/>
    <w:tmpl w:val="B3D0AE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E7F7EA4"/>
    <w:multiLevelType w:val="hybridMultilevel"/>
    <w:tmpl w:val="15304BD2"/>
    <w:lvl w:ilvl="0" w:tplc="04090017">
      <w:start w:val="1"/>
      <w:numFmt w:val="low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68B37788"/>
    <w:multiLevelType w:val="hybridMultilevel"/>
    <w:tmpl w:val="50BA4FA4"/>
    <w:lvl w:ilvl="0" w:tplc="04090001">
      <w:start w:val="1"/>
      <w:numFmt w:val="bullet"/>
      <w:lvlText w:val=""/>
      <w:lvlPicBulletId w:val="0"/>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00E1C6A"/>
    <w:multiLevelType w:val="hybridMultilevel"/>
    <w:tmpl w:val="345296F6"/>
    <w:lvl w:ilvl="0" w:tplc="B3869756">
      <w:numFmt w:val="bullet"/>
      <w:lvlText w:val=""/>
      <w:lvlJc w:val="left"/>
      <w:pPr>
        <w:ind w:left="960" w:hanging="480"/>
      </w:pPr>
      <w:rPr>
        <w:rFonts w:ascii="Wingdings 2" w:eastAsia="新細明體" w:hAnsi="Wingdings 2" w:cs="Times New Roman" w:hint="default"/>
        <w:color w:val="auto"/>
        <w:sz w:val="24"/>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8" w15:restartNumberingAfterBreak="0">
    <w:nsid w:val="735A031B"/>
    <w:multiLevelType w:val="hybridMultilevel"/>
    <w:tmpl w:val="A7E0A9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3F6656C"/>
    <w:multiLevelType w:val="hybridMultilevel"/>
    <w:tmpl w:val="82ACA254"/>
    <w:lvl w:ilvl="0" w:tplc="04090001">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437282D"/>
    <w:multiLevelType w:val="hybridMultilevel"/>
    <w:tmpl w:val="49A6B9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5657EDA"/>
    <w:multiLevelType w:val="hybridMultilevel"/>
    <w:tmpl w:val="B1E2DF9A"/>
    <w:lvl w:ilvl="0" w:tplc="195AF8A4">
      <w:start w:val="1"/>
      <w:numFmt w:val="decimal"/>
      <w:lvlText w:val="%1."/>
      <w:lvlJc w:val="left"/>
      <w:pPr>
        <w:ind w:left="480" w:hanging="480"/>
      </w:pPr>
      <w:rPr>
        <w:b w:val="0"/>
      </w:rPr>
    </w:lvl>
    <w:lvl w:ilvl="1" w:tplc="F9DADD9E">
      <w:start w:val="1"/>
      <w:numFmt w:val="lowerLetter"/>
      <w:lvlText w:val="%2)"/>
      <w:lvlJc w:val="left"/>
      <w:pPr>
        <w:ind w:left="960" w:hanging="480"/>
      </w:pPr>
      <w:rPr>
        <w:rFonts w:hint="eastAsia"/>
        <w:b/>
        <w:i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8D13744"/>
    <w:multiLevelType w:val="hybridMultilevel"/>
    <w:tmpl w:val="A80431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94A4E50"/>
    <w:multiLevelType w:val="hybridMultilevel"/>
    <w:tmpl w:val="67EAFE48"/>
    <w:lvl w:ilvl="0" w:tplc="5114DA88">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A264E75"/>
    <w:multiLevelType w:val="hybridMultilevel"/>
    <w:tmpl w:val="E222CD14"/>
    <w:lvl w:ilvl="0" w:tplc="195AF8A4">
      <w:start w:val="1"/>
      <w:numFmt w:val="decimal"/>
      <w:lvlText w:val="%1."/>
      <w:lvlJc w:val="left"/>
      <w:pPr>
        <w:ind w:left="480" w:hanging="480"/>
      </w:pPr>
      <w:rPr>
        <w:b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CEA65DF"/>
    <w:multiLevelType w:val="hybridMultilevel"/>
    <w:tmpl w:val="81CAC3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FAF2E40"/>
    <w:multiLevelType w:val="hybridMultilevel"/>
    <w:tmpl w:val="EE8CFEE4"/>
    <w:lvl w:ilvl="0" w:tplc="04090017">
      <w:start w:val="1"/>
      <w:numFmt w:val="low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7FE42BD8"/>
    <w:multiLevelType w:val="hybridMultilevel"/>
    <w:tmpl w:val="C4023A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num w:numId="1">
    <w:abstractNumId w:val="22"/>
  </w:num>
  <w:num w:numId="2">
    <w:abstractNumId w:val="11"/>
  </w:num>
  <w:num w:numId="3">
    <w:abstractNumId w:val="34"/>
  </w:num>
  <w:num w:numId="4">
    <w:abstractNumId w:val="24"/>
  </w:num>
  <w:num w:numId="5">
    <w:abstractNumId w:val="30"/>
  </w:num>
  <w:num w:numId="6">
    <w:abstractNumId w:val="28"/>
  </w:num>
  <w:num w:numId="7">
    <w:abstractNumId w:val="14"/>
  </w:num>
  <w:num w:numId="8">
    <w:abstractNumId w:val="2"/>
  </w:num>
  <w:num w:numId="9">
    <w:abstractNumId w:val="33"/>
  </w:num>
  <w:num w:numId="10">
    <w:abstractNumId w:val="0"/>
  </w:num>
  <w:num w:numId="11">
    <w:abstractNumId w:val="1"/>
  </w:num>
  <w:num w:numId="12">
    <w:abstractNumId w:val="35"/>
  </w:num>
  <w:num w:numId="13">
    <w:abstractNumId w:val="16"/>
  </w:num>
  <w:num w:numId="14">
    <w:abstractNumId w:val="37"/>
  </w:num>
  <w:num w:numId="15">
    <w:abstractNumId w:val="5"/>
  </w:num>
  <w:num w:numId="16">
    <w:abstractNumId w:val="26"/>
  </w:num>
  <w:num w:numId="17">
    <w:abstractNumId w:val="21"/>
  </w:num>
  <w:num w:numId="18">
    <w:abstractNumId w:val="18"/>
  </w:num>
  <w:num w:numId="19">
    <w:abstractNumId w:val="17"/>
  </w:num>
  <w:num w:numId="20">
    <w:abstractNumId w:val="29"/>
  </w:num>
  <w:num w:numId="21">
    <w:abstractNumId w:val="3"/>
  </w:num>
  <w:num w:numId="22">
    <w:abstractNumId w:val="4"/>
  </w:num>
  <w:num w:numId="23">
    <w:abstractNumId w:val="31"/>
  </w:num>
  <w:num w:numId="24">
    <w:abstractNumId w:val="7"/>
  </w:num>
  <w:num w:numId="25">
    <w:abstractNumId w:val="25"/>
  </w:num>
  <w:num w:numId="26">
    <w:abstractNumId w:val="13"/>
  </w:num>
  <w:num w:numId="27">
    <w:abstractNumId w:val="32"/>
  </w:num>
  <w:num w:numId="28">
    <w:abstractNumId w:val="6"/>
  </w:num>
  <w:num w:numId="29">
    <w:abstractNumId w:val="9"/>
  </w:num>
  <w:num w:numId="30">
    <w:abstractNumId w:val="19"/>
  </w:num>
  <w:num w:numId="31">
    <w:abstractNumId w:val="10"/>
  </w:num>
  <w:num w:numId="32">
    <w:abstractNumId w:val="20"/>
  </w:num>
  <w:num w:numId="33">
    <w:abstractNumId w:val="8"/>
  </w:num>
  <w:num w:numId="34">
    <w:abstractNumId w:val="27"/>
  </w:num>
  <w:num w:numId="35">
    <w:abstractNumId w:val="23"/>
  </w:num>
  <w:num w:numId="36">
    <w:abstractNumId w:val="15"/>
  </w:num>
  <w:num w:numId="37">
    <w:abstractNumId w:val="36"/>
  </w:num>
  <w:num w:numId="38">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bordersDoNotSurroundHeader/>
  <w:bordersDoNotSurroundFooter/>
  <w:proofState w:spelling="clean" w:grammar="clean"/>
  <w:defaultTabStop w:val="480"/>
  <w:drawingGridHorizontalSpacing w:val="120"/>
  <w:drawingGridVerticalSpacing w:val="20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C17"/>
    <w:rsid w:val="000005C5"/>
    <w:rsid w:val="00001293"/>
    <w:rsid w:val="00001A05"/>
    <w:rsid w:val="00002FFA"/>
    <w:rsid w:val="000051D6"/>
    <w:rsid w:val="00007822"/>
    <w:rsid w:val="00007DFD"/>
    <w:rsid w:val="00010387"/>
    <w:rsid w:val="0001122A"/>
    <w:rsid w:val="000121E1"/>
    <w:rsid w:val="00015975"/>
    <w:rsid w:val="00017061"/>
    <w:rsid w:val="0002105B"/>
    <w:rsid w:val="00021728"/>
    <w:rsid w:val="000219D1"/>
    <w:rsid w:val="00021F1F"/>
    <w:rsid w:val="00024023"/>
    <w:rsid w:val="00025395"/>
    <w:rsid w:val="00025A1D"/>
    <w:rsid w:val="0003166B"/>
    <w:rsid w:val="00032F62"/>
    <w:rsid w:val="000346B2"/>
    <w:rsid w:val="00040189"/>
    <w:rsid w:val="000401FE"/>
    <w:rsid w:val="000418C7"/>
    <w:rsid w:val="00043C24"/>
    <w:rsid w:val="00045120"/>
    <w:rsid w:val="00045348"/>
    <w:rsid w:val="00046271"/>
    <w:rsid w:val="00047114"/>
    <w:rsid w:val="00051EBF"/>
    <w:rsid w:val="00052A48"/>
    <w:rsid w:val="00053580"/>
    <w:rsid w:val="000536DD"/>
    <w:rsid w:val="00054058"/>
    <w:rsid w:val="00060D23"/>
    <w:rsid w:val="000612E2"/>
    <w:rsid w:val="00061979"/>
    <w:rsid w:val="00061A62"/>
    <w:rsid w:val="00061C7B"/>
    <w:rsid w:val="00062B3D"/>
    <w:rsid w:val="00062E59"/>
    <w:rsid w:val="00063503"/>
    <w:rsid w:val="00063A97"/>
    <w:rsid w:val="00066FA8"/>
    <w:rsid w:val="00067B39"/>
    <w:rsid w:val="00067C1E"/>
    <w:rsid w:val="00070DA1"/>
    <w:rsid w:val="00071113"/>
    <w:rsid w:val="000732EA"/>
    <w:rsid w:val="00075AD8"/>
    <w:rsid w:val="0007617E"/>
    <w:rsid w:val="00076633"/>
    <w:rsid w:val="00076CDA"/>
    <w:rsid w:val="000771A1"/>
    <w:rsid w:val="000775A4"/>
    <w:rsid w:val="000811F4"/>
    <w:rsid w:val="00081440"/>
    <w:rsid w:val="000815A8"/>
    <w:rsid w:val="000815D6"/>
    <w:rsid w:val="00082B0D"/>
    <w:rsid w:val="00082C39"/>
    <w:rsid w:val="0008361D"/>
    <w:rsid w:val="00084697"/>
    <w:rsid w:val="00084816"/>
    <w:rsid w:val="00084F56"/>
    <w:rsid w:val="00085BDD"/>
    <w:rsid w:val="000865A2"/>
    <w:rsid w:val="00091A57"/>
    <w:rsid w:val="00092BC3"/>
    <w:rsid w:val="00093569"/>
    <w:rsid w:val="000935A3"/>
    <w:rsid w:val="00095A86"/>
    <w:rsid w:val="0009709C"/>
    <w:rsid w:val="000A09B3"/>
    <w:rsid w:val="000A2B68"/>
    <w:rsid w:val="000A3F1E"/>
    <w:rsid w:val="000A44F9"/>
    <w:rsid w:val="000A468F"/>
    <w:rsid w:val="000A58DD"/>
    <w:rsid w:val="000A69A8"/>
    <w:rsid w:val="000A6BA9"/>
    <w:rsid w:val="000A7FF7"/>
    <w:rsid w:val="000B2C5B"/>
    <w:rsid w:val="000B2EB9"/>
    <w:rsid w:val="000B4D08"/>
    <w:rsid w:val="000B4EB8"/>
    <w:rsid w:val="000B6AB5"/>
    <w:rsid w:val="000B7EC6"/>
    <w:rsid w:val="000B7F29"/>
    <w:rsid w:val="000C0879"/>
    <w:rsid w:val="000C0B9E"/>
    <w:rsid w:val="000C0E65"/>
    <w:rsid w:val="000C1BA5"/>
    <w:rsid w:val="000C1D1E"/>
    <w:rsid w:val="000C24EC"/>
    <w:rsid w:val="000C3E7B"/>
    <w:rsid w:val="000C58C7"/>
    <w:rsid w:val="000C7542"/>
    <w:rsid w:val="000C763A"/>
    <w:rsid w:val="000D05AE"/>
    <w:rsid w:val="000D060E"/>
    <w:rsid w:val="000D0F9A"/>
    <w:rsid w:val="000D1797"/>
    <w:rsid w:val="000D432C"/>
    <w:rsid w:val="000D54B0"/>
    <w:rsid w:val="000D6D05"/>
    <w:rsid w:val="000D77BA"/>
    <w:rsid w:val="000D7BCB"/>
    <w:rsid w:val="000E0E00"/>
    <w:rsid w:val="000E1670"/>
    <w:rsid w:val="000E1CBC"/>
    <w:rsid w:val="000E1FC1"/>
    <w:rsid w:val="000E391A"/>
    <w:rsid w:val="000E650C"/>
    <w:rsid w:val="000F013B"/>
    <w:rsid w:val="000F13C2"/>
    <w:rsid w:val="000F1E12"/>
    <w:rsid w:val="000F2AE6"/>
    <w:rsid w:val="000F3A3D"/>
    <w:rsid w:val="000F53BF"/>
    <w:rsid w:val="000F6BC6"/>
    <w:rsid w:val="000F7191"/>
    <w:rsid w:val="000F7AD3"/>
    <w:rsid w:val="001049FD"/>
    <w:rsid w:val="00105012"/>
    <w:rsid w:val="001052B4"/>
    <w:rsid w:val="00106002"/>
    <w:rsid w:val="00106163"/>
    <w:rsid w:val="00107504"/>
    <w:rsid w:val="001077EC"/>
    <w:rsid w:val="00111D2C"/>
    <w:rsid w:val="001127BE"/>
    <w:rsid w:val="001127F5"/>
    <w:rsid w:val="00112C4D"/>
    <w:rsid w:val="00112DA7"/>
    <w:rsid w:val="001145DB"/>
    <w:rsid w:val="001156EC"/>
    <w:rsid w:val="0011574C"/>
    <w:rsid w:val="0011666F"/>
    <w:rsid w:val="00120C2F"/>
    <w:rsid w:val="00120F98"/>
    <w:rsid w:val="00124327"/>
    <w:rsid w:val="001259C8"/>
    <w:rsid w:val="0012651C"/>
    <w:rsid w:val="001270D3"/>
    <w:rsid w:val="00127115"/>
    <w:rsid w:val="00127958"/>
    <w:rsid w:val="001306DF"/>
    <w:rsid w:val="00136DF4"/>
    <w:rsid w:val="00137BD9"/>
    <w:rsid w:val="0014081A"/>
    <w:rsid w:val="001413B8"/>
    <w:rsid w:val="00141A3A"/>
    <w:rsid w:val="00142433"/>
    <w:rsid w:val="00142EA4"/>
    <w:rsid w:val="00143456"/>
    <w:rsid w:val="00144095"/>
    <w:rsid w:val="00144D44"/>
    <w:rsid w:val="00145AB8"/>
    <w:rsid w:val="001466F8"/>
    <w:rsid w:val="00146C2F"/>
    <w:rsid w:val="00150A4B"/>
    <w:rsid w:val="00150D10"/>
    <w:rsid w:val="0015135A"/>
    <w:rsid w:val="00151506"/>
    <w:rsid w:val="00151998"/>
    <w:rsid w:val="001519AF"/>
    <w:rsid w:val="00151AA9"/>
    <w:rsid w:val="00152C6A"/>
    <w:rsid w:val="00152D43"/>
    <w:rsid w:val="00153EF9"/>
    <w:rsid w:val="001547CA"/>
    <w:rsid w:val="0015494A"/>
    <w:rsid w:val="00155D67"/>
    <w:rsid w:val="00155EDC"/>
    <w:rsid w:val="00156118"/>
    <w:rsid w:val="001576A1"/>
    <w:rsid w:val="001577DC"/>
    <w:rsid w:val="0016313F"/>
    <w:rsid w:val="00163C20"/>
    <w:rsid w:val="00164EB5"/>
    <w:rsid w:val="00167AA0"/>
    <w:rsid w:val="001710CD"/>
    <w:rsid w:val="001717A7"/>
    <w:rsid w:val="00172E95"/>
    <w:rsid w:val="00173080"/>
    <w:rsid w:val="0017515A"/>
    <w:rsid w:val="00175D80"/>
    <w:rsid w:val="00176105"/>
    <w:rsid w:val="00180A2C"/>
    <w:rsid w:val="00181A72"/>
    <w:rsid w:val="00182394"/>
    <w:rsid w:val="00186AD0"/>
    <w:rsid w:val="00187A60"/>
    <w:rsid w:val="00187ED5"/>
    <w:rsid w:val="00192C15"/>
    <w:rsid w:val="00193A7D"/>
    <w:rsid w:val="00193B9B"/>
    <w:rsid w:val="00193BC3"/>
    <w:rsid w:val="00197CF2"/>
    <w:rsid w:val="001A01A8"/>
    <w:rsid w:val="001A32C7"/>
    <w:rsid w:val="001A4AEE"/>
    <w:rsid w:val="001A5006"/>
    <w:rsid w:val="001A56E2"/>
    <w:rsid w:val="001A5F03"/>
    <w:rsid w:val="001A6745"/>
    <w:rsid w:val="001A6908"/>
    <w:rsid w:val="001A6C73"/>
    <w:rsid w:val="001A729A"/>
    <w:rsid w:val="001B0385"/>
    <w:rsid w:val="001B0C98"/>
    <w:rsid w:val="001B1AFD"/>
    <w:rsid w:val="001B23BE"/>
    <w:rsid w:val="001B2904"/>
    <w:rsid w:val="001B29A0"/>
    <w:rsid w:val="001B53B1"/>
    <w:rsid w:val="001B75EB"/>
    <w:rsid w:val="001C1D75"/>
    <w:rsid w:val="001C28C3"/>
    <w:rsid w:val="001C28C7"/>
    <w:rsid w:val="001C3C2B"/>
    <w:rsid w:val="001C444A"/>
    <w:rsid w:val="001C458D"/>
    <w:rsid w:val="001C548C"/>
    <w:rsid w:val="001C6B10"/>
    <w:rsid w:val="001D00CC"/>
    <w:rsid w:val="001D00F9"/>
    <w:rsid w:val="001D13CF"/>
    <w:rsid w:val="001D23E4"/>
    <w:rsid w:val="001D3CC5"/>
    <w:rsid w:val="001D5103"/>
    <w:rsid w:val="001D6CED"/>
    <w:rsid w:val="001D6F00"/>
    <w:rsid w:val="001E115F"/>
    <w:rsid w:val="001E170F"/>
    <w:rsid w:val="001E25C3"/>
    <w:rsid w:val="001E51B6"/>
    <w:rsid w:val="001E746C"/>
    <w:rsid w:val="001F126B"/>
    <w:rsid w:val="001F3761"/>
    <w:rsid w:val="001F39B2"/>
    <w:rsid w:val="001F43F0"/>
    <w:rsid w:val="001F4500"/>
    <w:rsid w:val="001F5789"/>
    <w:rsid w:val="001F59B5"/>
    <w:rsid w:val="001F6BD0"/>
    <w:rsid w:val="001F6E6A"/>
    <w:rsid w:val="00200B84"/>
    <w:rsid w:val="0020145D"/>
    <w:rsid w:val="002022BE"/>
    <w:rsid w:val="00202F71"/>
    <w:rsid w:val="00205AD2"/>
    <w:rsid w:val="00205B26"/>
    <w:rsid w:val="00205CB2"/>
    <w:rsid w:val="0020671C"/>
    <w:rsid w:val="00210DE8"/>
    <w:rsid w:val="002118DA"/>
    <w:rsid w:val="00215214"/>
    <w:rsid w:val="00220007"/>
    <w:rsid w:val="00220920"/>
    <w:rsid w:val="00221FB9"/>
    <w:rsid w:val="0022203A"/>
    <w:rsid w:val="002220D3"/>
    <w:rsid w:val="002221A3"/>
    <w:rsid w:val="0022357C"/>
    <w:rsid w:val="00223608"/>
    <w:rsid w:val="002242DC"/>
    <w:rsid w:val="002246B4"/>
    <w:rsid w:val="00227586"/>
    <w:rsid w:val="00230548"/>
    <w:rsid w:val="0023075B"/>
    <w:rsid w:val="00231788"/>
    <w:rsid w:val="0023221F"/>
    <w:rsid w:val="0023336A"/>
    <w:rsid w:val="002352AC"/>
    <w:rsid w:val="0023766D"/>
    <w:rsid w:val="00240463"/>
    <w:rsid w:val="00240825"/>
    <w:rsid w:val="00242766"/>
    <w:rsid w:val="00242CE3"/>
    <w:rsid w:val="00243956"/>
    <w:rsid w:val="00246049"/>
    <w:rsid w:val="00251C62"/>
    <w:rsid w:val="00252736"/>
    <w:rsid w:val="0025298E"/>
    <w:rsid w:val="00253D3A"/>
    <w:rsid w:val="002548F5"/>
    <w:rsid w:val="0025606A"/>
    <w:rsid w:val="00256497"/>
    <w:rsid w:val="00261E0A"/>
    <w:rsid w:val="00262618"/>
    <w:rsid w:val="00263309"/>
    <w:rsid w:val="0026335C"/>
    <w:rsid w:val="002634CE"/>
    <w:rsid w:val="00264323"/>
    <w:rsid w:val="00265026"/>
    <w:rsid w:val="0026671F"/>
    <w:rsid w:val="00267771"/>
    <w:rsid w:val="00267DD7"/>
    <w:rsid w:val="00270103"/>
    <w:rsid w:val="00270C24"/>
    <w:rsid w:val="002720D9"/>
    <w:rsid w:val="002732A9"/>
    <w:rsid w:val="00273643"/>
    <w:rsid w:val="002776BC"/>
    <w:rsid w:val="002778FD"/>
    <w:rsid w:val="0027799A"/>
    <w:rsid w:val="00277B22"/>
    <w:rsid w:val="00280E81"/>
    <w:rsid w:val="00280F13"/>
    <w:rsid w:val="00281BE3"/>
    <w:rsid w:val="002827E8"/>
    <w:rsid w:val="002831EE"/>
    <w:rsid w:val="00283BC7"/>
    <w:rsid w:val="00284D5E"/>
    <w:rsid w:val="00285EEE"/>
    <w:rsid w:val="002871BA"/>
    <w:rsid w:val="00287AA1"/>
    <w:rsid w:val="00287F3E"/>
    <w:rsid w:val="00290096"/>
    <w:rsid w:val="00290433"/>
    <w:rsid w:val="00293ABC"/>
    <w:rsid w:val="00293FDB"/>
    <w:rsid w:val="002943B0"/>
    <w:rsid w:val="002956BD"/>
    <w:rsid w:val="00295B65"/>
    <w:rsid w:val="002A17D0"/>
    <w:rsid w:val="002A25F3"/>
    <w:rsid w:val="002A30C7"/>
    <w:rsid w:val="002A35F9"/>
    <w:rsid w:val="002A61F2"/>
    <w:rsid w:val="002A66C7"/>
    <w:rsid w:val="002A66EC"/>
    <w:rsid w:val="002B0949"/>
    <w:rsid w:val="002B0A23"/>
    <w:rsid w:val="002B310A"/>
    <w:rsid w:val="002B39E5"/>
    <w:rsid w:val="002B4EB4"/>
    <w:rsid w:val="002B5AB0"/>
    <w:rsid w:val="002B6428"/>
    <w:rsid w:val="002C1A25"/>
    <w:rsid w:val="002C2571"/>
    <w:rsid w:val="002C2F55"/>
    <w:rsid w:val="002C2F9C"/>
    <w:rsid w:val="002C39A5"/>
    <w:rsid w:val="002C438E"/>
    <w:rsid w:val="002C4C3E"/>
    <w:rsid w:val="002C7D13"/>
    <w:rsid w:val="002D06AA"/>
    <w:rsid w:val="002D242A"/>
    <w:rsid w:val="002D32EF"/>
    <w:rsid w:val="002D55C1"/>
    <w:rsid w:val="002D55E3"/>
    <w:rsid w:val="002D5CF9"/>
    <w:rsid w:val="002D65ED"/>
    <w:rsid w:val="002D7616"/>
    <w:rsid w:val="002E0D46"/>
    <w:rsid w:val="002E3409"/>
    <w:rsid w:val="002E6360"/>
    <w:rsid w:val="002E6BB1"/>
    <w:rsid w:val="002F09A0"/>
    <w:rsid w:val="002F345B"/>
    <w:rsid w:val="002F3BC7"/>
    <w:rsid w:val="002F3F37"/>
    <w:rsid w:val="002F6000"/>
    <w:rsid w:val="002F671F"/>
    <w:rsid w:val="002F6EF1"/>
    <w:rsid w:val="002F73E9"/>
    <w:rsid w:val="00300070"/>
    <w:rsid w:val="00300326"/>
    <w:rsid w:val="0030087F"/>
    <w:rsid w:val="00300E77"/>
    <w:rsid w:val="003018BD"/>
    <w:rsid w:val="00301CB0"/>
    <w:rsid w:val="00301DEF"/>
    <w:rsid w:val="003020D2"/>
    <w:rsid w:val="003022E8"/>
    <w:rsid w:val="003049F6"/>
    <w:rsid w:val="00305B3A"/>
    <w:rsid w:val="0030668C"/>
    <w:rsid w:val="00310C67"/>
    <w:rsid w:val="00311922"/>
    <w:rsid w:val="00314765"/>
    <w:rsid w:val="00314ADF"/>
    <w:rsid w:val="0031550B"/>
    <w:rsid w:val="00315547"/>
    <w:rsid w:val="00316A5E"/>
    <w:rsid w:val="00316F73"/>
    <w:rsid w:val="00317056"/>
    <w:rsid w:val="00317237"/>
    <w:rsid w:val="00321061"/>
    <w:rsid w:val="00324CC4"/>
    <w:rsid w:val="003260BD"/>
    <w:rsid w:val="003260F3"/>
    <w:rsid w:val="00327B45"/>
    <w:rsid w:val="00330109"/>
    <w:rsid w:val="00330CAA"/>
    <w:rsid w:val="00331537"/>
    <w:rsid w:val="00334954"/>
    <w:rsid w:val="00335C4E"/>
    <w:rsid w:val="00337F9A"/>
    <w:rsid w:val="0034005C"/>
    <w:rsid w:val="00342D23"/>
    <w:rsid w:val="003445E3"/>
    <w:rsid w:val="00344CEA"/>
    <w:rsid w:val="00345A35"/>
    <w:rsid w:val="00346331"/>
    <w:rsid w:val="00350B67"/>
    <w:rsid w:val="00351AAA"/>
    <w:rsid w:val="00353DE7"/>
    <w:rsid w:val="003541DB"/>
    <w:rsid w:val="003571C0"/>
    <w:rsid w:val="00357502"/>
    <w:rsid w:val="00357646"/>
    <w:rsid w:val="003604BA"/>
    <w:rsid w:val="003616F5"/>
    <w:rsid w:val="003629F9"/>
    <w:rsid w:val="00363BAC"/>
    <w:rsid w:val="00364374"/>
    <w:rsid w:val="00365033"/>
    <w:rsid w:val="00366EF3"/>
    <w:rsid w:val="0036752A"/>
    <w:rsid w:val="00367561"/>
    <w:rsid w:val="003675E6"/>
    <w:rsid w:val="00370C1D"/>
    <w:rsid w:val="00372A39"/>
    <w:rsid w:val="00374768"/>
    <w:rsid w:val="0038010D"/>
    <w:rsid w:val="00381910"/>
    <w:rsid w:val="00382639"/>
    <w:rsid w:val="00382789"/>
    <w:rsid w:val="003827AC"/>
    <w:rsid w:val="00382C79"/>
    <w:rsid w:val="00382CB9"/>
    <w:rsid w:val="00382DBC"/>
    <w:rsid w:val="00383688"/>
    <w:rsid w:val="00384D1F"/>
    <w:rsid w:val="003856E8"/>
    <w:rsid w:val="0039045E"/>
    <w:rsid w:val="0039138A"/>
    <w:rsid w:val="00392450"/>
    <w:rsid w:val="003934AF"/>
    <w:rsid w:val="00393750"/>
    <w:rsid w:val="00393910"/>
    <w:rsid w:val="0039446E"/>
    <w:rsid w:val="00394F0C"/>
    <w:rsid w:val="0039521D"/>
    <w:rsid w:val="00396272"/>
    <w:rsid w:val="003A0831"/>
    <w:rsid w:val="003A1295"/>
    <w:rsid w:val="003A3822"/>
    <w:rsid w:val="003A56CF"/>
    <w:rsid w:val="003A6190"/>
    <w:rsid w:val="003B0121"/>
    <w:rsid w:val="003B03DD"/>
    <w:rsid w:val="003B335C"/>
    <w:rsid w:val="003B4D3C"/>
    <w:rsid w:val="003B6668"/>
    <w:rsid w:val="003B6B6C"/>
    <w:rsid w:val="003B7AF0"/>
    <w:rsid w:val="003C12D8"/>
    <w:rsid w:val="003C34CA"/>
    <w:rsid w:val="003C389B"/>
    <w:rsid w:val="003C3F17"/>
    <w:rsid w:val="003C4077"/>
    <w:rsid w:val="003C5BFE"/>
    <w:rsid w:val="003C64CF"/>
    <w:rsid w:val="003C7011"/>
    <w:rsid w:val="003C768A"/>
    <w:rsid w:val="003D0005"/>
    <w:rsid w:val="003D0EB4"/>
    <w:rsid w:val="003D15AE"/>
    <w:rsid w:val="003D22D0"/>
    <w:rsid w:val="003D3C77"/>
    <w:rsid w:val="003D4DB9"/>
    <w:rsid w:val="003D4E5D"/>
    <w:rsid w:val="003D501A"/>
    <w:rsid w:val="003D6A1B"/>
    <w:rsid w:val="003D76E7"/>
    <w:rsid w:val="003D7A99"/>
    <w:rsid w:val="003D7BEE"/>
    <w:rsid w:val="003E1C5F"/>
    <w:rsid w:val="003E2C04"/>
    <w:rsid w:val="003E2F60"/>
    <w:rsid w:val="003E47C9"/>
    <w:rsid w:val="003E50F0"/>
    <w:rsid w:val="003E5C91"/>
    <w:rsid w:val="003E6D25"/>
    <w:rsid w:val="003E7D92"/>
    <w:rsid w:val="003F2FE8"/>
    <w:rsid w:val="003F5620"/>
    <w:rsid w:val="003F7BBE"/>
    <w:rsid w:val="003F7CC7"/>
    <w:rsid w:val="004015F4"/>
    <w:rsid w:val="00401758"/>
    <w:rsid w:val="00401C99"/>
    <w:rsid w:val="00405162"/>
    <w:rsid w:val="004058AA"/>
    <w:rsid w:val="00406B5B"/>
    <w:rsid w:val="00407963"/>
    <w:rsid w:val="004107C1"/>
    <w:rsid w:val="00410BD4"/>
    <w:rsid w:val="00411BEC"/>
    <w:rsid w:val="0041244B"/>
    <w:rsid w:val="00412FC7"/>
    <w:rsid w:val="00413400"/>
    <w:rsid w:val="004143EB"/>
    <w:rsid w:val="004150FB"/>
    <w:rsid w:val="00416DFF"/>
    <w:rsid w:val="00417013"/>
    <w:rsid w:val="00417122"/>
    <w:rsid w:val="00417303"/>
    <w:rsid w:val="004179DF"/>
    <w:rsid w:val="004201CC"/>
    <w:rsid w:val="00420EDD"/>
    <w:rsid w:val="0042256E"/>
    <w:rsid w:val="0042271A"/>
    <w:rsid w:val="00423323"/>
    <w:rsid w:val="004263BB"/>
    <w:rsid w:val="00426BE4"/>
    <w:rsid w:val="00427343"/>
    <w:rsid w:val="004275F5"/>
    <w:rsid w:val="00430219"/>
    <w:rsid w:val="00430417"/>
    <w:rsid w:val="00431335"/>
    <w:rsid w:val="00431A3C"/>
    <w:rsid w:val="00431ED8"/>
    <w:rsid w:val="004322A2"/>
    <w:rsid w:val="00432971"/>
    <w:rsid w:val="00433163"/>
    <w:rsid w:val="00433CC8"/>
    <w:rsid w:val="00433EA9"/>
    <w:rsid w:val="004344B0"/>
    <w:rsid w:val="004350D0"/>
    <w:rsid w:val="00436767"/>
    <w:rsid w:val="00436C25"/>
    <w:rsid w:val="00437BB5"/>
    <w:rsid w:val="00441EE7"/>
    <w:rsid w:val="004428F9"/>
    <w:rsid w:val="0044315F"/>
    <w:rsid w:val="004435CB"/>
    <w:rsid w:val="004436E2"/>
    <w:rsid w:val="0044425A"/>
    <w:rsid w:val="00445FB6"/>
    <w:rsid w:val="004472B7"/>
    <w:rsid w:val="00451E2F"/>
    <w:rsid w:val="00456E42"/>
    <w:rsid w:val="0045718E"/>
    <w:rsid w:val="004576E2"/>
    <w:rsid w:val="00457BEA"/>
    <w:rsid w:val="0046019F"/>
    <w:rsid w:val="00460A18"/>
    <w:rsid w:val="00460D4A"/>
    <w:rsid w:val="00460E15"/>
    <w:rsid w:val="0046132B"/>
    <w:rsid w:val="00461468"/>
    <w:rsid w:val="00461CDD"/>
    <w:rsid w:val="0046237A"/>
    <w:rsid w:val="004634DB"/>
    <w:rsid w:val="00470428"/>
    <w:rsid w:val="004727E1"/>
    <w:rsid w:val="00472991"/>
    <w:rsid w:val="004735A9"/>
    <w:rsid w:val="004745C2"/>
    <w:rsid w:val="00475916"/>
    <w:rsid w:val="00475BD5"/>
    <w:rsid w:val="0047615E"/>
    <w:rsid w:val="00476451"/>
    <w:rsid w:val="00477931"/>
    <w:rsid w:val="004805F0"/>
    <w:rsid w:val="00480B1C"/>
    <w:rsid w:val="00480FEC"/>
    <w:rsid w:val="00482240"/>
    <w:rsid w:val="00482248"/>
    <w:rsid w:val="004840C9"/>
    <w:rsid w:val="00484C49"/>
    <w:rsid w:val="00485184"/>
    <w:rsid w:val="00485CF9"/>
    <w:rsid w:val="0048602A"/>
    <w:rsid w:val="0048717B"/>
    <w:rsid w:val="00491535"/>
    <w:rsid w:val="00492DB7"/>
    <w:rsid w:val="004948A9"/>
    <w:rsid w:val="0049513C"/>
    <w:rsid w:val="004960CF"/>
    <w:rsid w:val="004A134E"/>
    <w:rsid w:val="004A2644"/>
    <w:rsid w:val="004A2A2E"/>
    <w:rsid w:val="004A2B43"/>
    <w:rsid w:val="004A2FE8"/>
    <w:rsid w:val="004A3215"/>
    <w:rsid w:val="004A40DE"/>
    <w:rsid w:val="004A4304"/>
    <w:rsid w:val="004A47FF"/>
    <w:rsid w:val="004A58C1"/>
    <w:rsid w:val="004A6343"/>
    <w:rsid w:val="004A66B8"/>
    <w:rsid w:val="004A6784"/>
    <w:rsid w:val="004A77AA"/>
    <w:rsid w:val="004B05C0"/>
    <w:rsid w:val="004B1D49"/>
    <w:rsid w:val="004B4FE9"/>
    <w:rsid w:val="004B778E"/>
    <w:rsid w:val="004C0378"/>
    <w:rsid w:val="004C0ABB"/>
    <w:rsid w:val="004C1B12"/>
    <w:rsid w:val="004C3289"/>
    <w:rsid w:val="004C3EB0"/>
    <w:rsid w:val="004C3F54"/>
    <w:rsid w:val="004C54A8"/>
    <w:rsid w:val="004C71F4"/>
    <w:rsid w:val="004C73E5"/>
    <w:rsid w:val="004C7ED7"/>
    <w:rsid w:val="004D42D9"/>
    <w:rsid w:val="004E1107"/>
    <w:rsid w:val="004E1856"/>
    <w:rsid w:val="004E1F6F"/>
    <w:rsid w:val="004E358B"/>
    <w:rsid w:val="004E3B41"/>
    <w:rsid w:val="004E3B88"/>
    <w:rsid w:val="004E5AD8"/>
    <w:rsid w:val="004E6162"/>
    <w:rsid w:val="004E628A"/>
    <w:rsid w:val="004E69F3"/>
    <w:rsid w:val="004E6BA6"/>
    <w:rsid w:val="004E7BDA"/>
    <w:rsid w:val="004E7C79"/>
    <w:rsid w:val="004F0235"/>
    <w:rsid w:val="004F0E48"/>
    <w:rsid w:val="004F186A"/>
    <w:rsid w:val="004F1A04"/>
    <w:rsid w:val="004F1C2D"/>
    <w:rsid w:val="004F2441"/>
    <w:rsid w:val="004F2896"/>
    <w:rsid w:val="004F28E4"/>
    <w:rsid w:val="004F398A"/>
    <w:rsid w:val="004F5C6A"/>
    <w:rsid w:val="004F7AB1"/>
    <w:rsid w:val="004F7F30"/>
    <w:rsid w:val="005008E1"/>
    <w:rsid w:val="0050120F"/>
    <w:rsid w:val="005028A7"/>
    <w:rsid w:val="00503792"/>
    <w:rsid w:val="0050403F"/>
    <w:rsid w:val="00506454"/>
    <w:rsid w:val="005076DD"/>
    <w:rsid w:val="00507FF1"/>
    <w:rsid w:val="005125D4"/>
    <w:rsid w:val="005145F9"/>
    <w:rsid w:val="005147CA"/>
    <w:rsid w:val="0051527A"/>
    <w:rsid w:val="00516355"/>
    <w:rsid w:val="00517DE7"/>
    <w:rsid w:val="00521932"/>
    <w:rsid w:val="00522351"/>
    <w:rsid w:val="00522D0E"/>
    <w:rsid w:val="00523232"/>
    <w:rsid w:val="00523CB9"/>
    <w:rsid w:val="00524F19"/>
    <w:rsid w:val="005251E8"/>
    <w:rsid w:val="0052691A"/>
    <w:rsid w:val="005303AE"/>
    <w:rsid w:val="0053527E"/>
    <w:rsid w:val="00540A58"/>
    <w:rsid w:val="00541000"/>
    <w:rsid w:val="0054145E"/>
    <w:rsid w:val="005430BA"/>
    <w:rsid w:val="005446BA"/>
    <w:rsid w:val="00545247"/>
    <w:rsid w:val="00545842"/>
    <w:rsid w:val="005509F0"/>
    <w:rsid w:val="00551E3B"/>
    <w:rsid w:val="005527C0"/>
    <w:rsid w:val="00552A12"/>
    <w:rsid w:val="00553359"/>
    <w:rsid w:val="005534AF"/>
    <w:rsid w:val="00554612"/>
    <w:rsid w:val="00557C31"/>
    <w:rsid w:val="005616C9"/>
    <w:rsid w:val="00561C62"/>
    <w:rsid w:val="005623CC"/>
    <w:rsid w:val="00563A46"/>
    <w:rsid w:val="00566127"/>
    <w:rsid w:val="00567E03"/>
    <w:rsid w:val="00570191"/>
    <w:rsid w:val="0057104A"/>
    <w:rsid w:val="0057109E"/>
    <w:rsid w:val="00571922"/>
    <w:rsid w:val="005725B9"/>
    <w:rsid w:val="00572889"/>
    <w:rsid w:val="00572AD1"/>
    <w:rsid w:val="005733FC"/>
    <w:rsid w:val="00574ED6"/>
    <w:rsid w:val="00575904"/>
    <w:rsid w:val="00575FA2"/>
    <w:rsid w:val="0057635C"/>
    <w:rsid w:val="00580FE6"/>
    <w:rsid w:val="00581A1B"/>
    <w:rsid w:val="00582AAC"/>
    <w:rsid w:val="00582B13"/>
    <w:rsid w:val="0058359C"/>
    <w:rsid w:val="0058407C"/>
    <w:rsid w:val="00584364"/>
    <w:rsid w:val="00584A1B"/>
    <w:rsid w:val="00585D72"/>
    <w:rsid w:val="0058759F"/>
    <w:rsid w:val="005904C5"/>
    <w:rsid w:val="00591615"/>
    <w:rsid w:val="00591687"/>
    <w:rsid w:val="00592345"/>
    <w:rsid w:val="0059237F"/>
    <w:rsid w:val="005924B2"/>
    <w:rsid w:val="00592EB5"/>
    <w:rsid w:val="005935D9"/>
    <w:rsid w:val="00593F10"/>
    <w:rsid w:val="00595B2B"/>
    <w:rsid w:val="00595D0A"/>
    <w:rsid w:val="00597B06"/>
    <w:rsid w:val="005A0FDF"/>
    <w:rsid w:val="005A14D2"/>
    <w:rsid w:val="005A1813"/>
    <w:rsid w:val="005A1FDF"/>
    <w:rsid w:val="005A21B4"/>
    <w:rsid w:val="005A373D"/>
    <w:rsid w:val="005A4191"/>
    <w:rsid w:val="005A4962"/>
    <w:rsid w:val="005A5916"/>
    <w:rsid w:val="005A5BC8"/>
    <w:rsid w:val="005A73B5"/>
    <w:rsid w:val="005B0B51"/>
    <w:rsid w:val="005B0FA2"/>
    <w:rsid w:val="005B3C38"/>
    <w:rsid w:val="005B4954"/>
    <w:rsid w:val="005C0B5A"/>
    <w:rsid w:val="005C1A5E"/>
    <w:rsid w:val="005C298E"/>
    <w:rsid w:val="005C389E"/>
    <w:rsid w:val="005C3D56"/>
    <w:rsid w:val="005C475E"/>
    <w:rsid w:val="005C679D"/>
    <w:rsid w:val="005C763B"/>
    <w:rsid w:val="005C7654"/>
    <w:rsid w:val="005C7A8D"/>
    <w:rsid w:val="005D0A6A"/>
    <w:rsid w:val="005D2421"/>
    <w:rsid w:val="005E188E"/>
    <w:rsid w:val="005E3080"/>
    <w:rsid w:val="005E3612"/>
    <w:rsid w:val="005E4D92"/>
    <w:rsid w:val="005E52D4"/>
    <w:rsid w:val="005E5A83"/>
    <w:rsid w:val="005E5D16"/>
    <w:rsid w:val="005E5DCA"/>
    <w:rsid w:val="005E6010"/>
    <w:rsid w:val="005E781C"/>
    <w:rsid w:val="005F4BB9"/>
    <w:rsid w:val="005F69DF"/>
    <w:rsid w:val="005F69E0"/>
    <w:rsid w:val="005F6AC4"/>
    <w:rsid w:val="005F7581"/>
    <w:rsid w:val="006010D2"/>
    <w:rsid w:val="00602166"/>
    <w:rsid w:val="00602574"/>
    <w:rsid w:val="00602BC9"/>
    <w:rsid w:val="00603DAC"/>
    <w:rsid w:val="00605338"/>
    <w:rsid w:val="00606407"/>
    <w:rsid w:val="00607B74"/>
    <w:rsid w:val="006105C7"/>
    <w:rsid w:val="0061060F"/>
    <w:rsid w:val="0061156B"/>
    <w:rsid w:val="006117B9"/>
    <w:rsid w:val="00613E9B"/>
    <w:rsid w:val="00614C96"/>
    <w:rsid w:val="0061629E"/>
    <w:rsid w:val="00617186"/>
    <w:rsid w:val="0061727D"/>
    <w:rsid w:val="006210A8"/>
    <w:rsid w:val="006213D2"/>
    <w:rsid w:val="0062399A"/>
    <w:rsid w:val="006247D4"/>
    <w:rsid w:val="00624FB4"/>
    <w:rsid w:val="00625A36"/>
    <w:rsid w:val="006266F2"/>
    <w:rsid w:val="00631825"/>
    <w:rsid w:val="006326A7"/>
    <w:rsid w:val="00632EC4"/>
    <w:rsid w:val="006332A0"/>
    <w:rsid w:val="0063379F"/>
    <w:rsid w:val="0063442E"/>
    <w:rsid w:val="006350DF"/>
    <w:rsid w:val="00636DEB"/>
    <w:rsid w:val="00637249"/>
    <w:rsid w:val="00637AD7"/>
    <w:rsid w:val="00637E71"/>
    <w:rsid w:val="006401CD"/>
    <w:rsid w:val="00640E7E"/>
    <w:rsid w:val="00643301"/>
    <w:rsid w:val="0064362F"/>
    <w:rsid w:val="006441EE"/>
    <w:rsid w:val="006445B0"/>
    <w:rsid w:val="006445D4"/>
    <w:rsid w:val="00644D39"/>
    <w:rsid w:val="00645BCF"/>
    <w:rsid w:val="00646BD5"/>
    <w:rsid w:val="00647C2C"/>
    <w:rsid w:val="00650E64"/>
    <w:rsid w:val="00656212"/>
    <w:rsid w:val="00657DE2"/>
    <w:rsid w:val="00661913"/>
    <w:rsid w:val="00662052"/>
    <w:rsid w:val="006634A5"/>
    <w:rsid w:val="006635EE"/>
    <w:rsid w:val="006638D4"/>
    <w:rsid w:val="006660B8"/>
    <w:rsid w:val="00666818"/>
    <w:rsid w:val="00673299"/>
    <w:rsid w:val="00675C3D"/>
    <w:rsid w:val="00677BC7"/>
    <w:rsid w:val="00680A30"/>
    <w:rsid w:val="00680C36"/>
    <w:rsid w:val="00681D36"/>
    <w:rsid w:val="00682272"/>
    <w:rsid w:val="006838C2"/>
    <w:rsid w:val="00684292"/>
    <w:rsid w:val="006856DD"/>
    <w:rsid w:val="00685C55"/>
    <w:rsid w:val="006867FF"/>
    <w:rsid w:val="00690D05"/>
    <w:rsid w:val="00693586"/>
    <w:rsid w:val="0069490E"/>
    <w:rsid w:val="0069599A"/>
    <w:rsid w:val="006960CE"/>
    <w:rsid w:val="0069676E"/>
    <w:rsid w:val="00696F2F"/>
    <w:rsid w:val="006A494A"/>
    <w:rsid w:val="006A674A"/>
    <w:rsid w:val="006B1362"/>
    <w:rsid w:val="006B1651"/>
    <w:rsid w:val="006B1C74"/>
    <w:rsid w:val="006B1FF3"/>
    <w:rsid w:val="006B2338"/>
    <w:rsid w:val="006B277D"/>
    <w:rsid w:val="006B27F5"/>
    <w:rsid w:val="006B3AB6"/>
    <w:rsid w:val="006B51D9"/>
    <w:rsid w:val="006C0F25"/>
    <w:rsid w:val="006C1635"/>
    <w:rsid w:val="006C3081"/>
    <w:rsid w:val="006C5A5C"/>
    <w:rsid w:val="006D49FF"/>
    <w:rsid w:val="006D7040"/>
    <w:rsid w:val="006E1434"/>
    <w:rsid w:val="006E33D9"/>
    <w:rsid w:val="006E381D"/>
    <w:rsid w:val="006E4459"/>
    <w:rsid w:val="006E51C1"/>
    <w:rsid w:val="006E52F6"/>
    <w:rsid w:val="006E5671"/>
    <w:rsid w:val="006E56B2"/>
    <w:rsid w:val="006E790C"/>
    <w:rsid w:val="006E7942"/>
    <w:rsid w:val="006F1370"/>
    <w:rsid w:val="006F49FD"/>
    <w:rsid w:val="006F5267"/>
    <w:rsid w:val="006F6474"/>
    <w:rsid w:val="006F695D"/>
    <w:rsid w:val="006F76D9"/>
    <w:rsid w:val="007001C0"/>
    <w:rsid w:val="007009DE"/>
    <w:rsid w:val="00701690"/>
    <w:rsid w:val="007019D0"/>
    <w:rsid w:val="00701E59"/>
    <w:rsid w:val="00703C22"/>
    <w:rsid w:val="00703C6E"/>
    <w:rsid w:val="007044F0"/>
    <w:rsid w:val="00705EEE"/>
    <w:rsid w:val="00706609"/>
    <w:rsid w:val="00707122"/>
    <w:rsid w:val="00707D63"/>
    <w:rsid w:val="007101F5"/>
    <w:rsid w:val="007102A9"/>
    <w:rsid w:val="0071162E"/>
    <w:rsid w:val="00712072"/>
    <w:rsid w:val="007127E4"/>
    <w:rsid w:val="00713935"/>
    <w:rsid w:val="00714FB5"/>
    <w:rsid w:val="00715DED"/>
    <w:rsid w:val="007169E4"/>
    <w:rsid w:val="00717606"/>
    <w:rsid w:val="007222C9"/>
    <w:rsid w:val="007222F3"/>
    <w:rsid w:val="007225B2"/>
    <w:rsid w:val="00723178"/>
    <w:rsid w:val="00727295"/>
    <w:rsid w:val="007304CE"/>
    <w:rsid w:val="00732C89"/>
    <w:rsid w:val="007339E0"/>
    <w:rsid w:val="007349ED"/>
    <w:rsid w:val="0073650C"/>
    <w:rsid w:val="00736B4B"/>
    <w:rsid w:val="007401CB"/>
    <w:rsid w:val="00740EE8"/>
    <w:rsid w:val="007414E2"/>
    <w:rsid w:val="00741621"/>
    <w:rsid w:val="007419FE"/>
    <w:rsid w:val="00743D48"/>
    <w:rsid w:val="00743FF9"/>
    <w:rsid w:val="00744DDE"/>
    <w:rsid w:val="007466D3"/>
    <w:rsid w:val="007474A7"/>
    <w:rsid w:val="00747C26"/>
    <w:rsid w:val="007514A2"/>
    <w:rsid w:val="00753960"/>
    <w:rsid w:val="00754400"/>
    <w:rsid w:val="0075442A"/>
    <w:rsid w:val="00754735"/>
    <w:rsid w:val="0075665C"/>
    <w:rsid w:val="007567BC"/>
    <w:rsid w:val="007604AE"/>
    <w:rsid w:val="007617D0"/>
    <w:rsid w:val="007618E7"/>
    <w:rsid w:val="00765F4C"/>
    <w:rsid w:val="00767240"/>
    <w:rsid w:val="007706E8"/>
    <w:rsid w:val="00771F3B"/>
    <w:rsid w:val="00772C35"/>
    <w:rsid w:val="00773BC4"/>
    <w:rsid w:val="007804DF"/>
    <w:rsid w:val="007807AD"/>
    <w:rsid w:val="00781971"/>
    <w:rsid w:val="00785C8F"/>
    <w:rsid w:val="00786EA3"/>
    <w:rsid w:val="00787838"/>
    <w:rsid w:val="00791701"/>
    <w:rsid w:val="00794138"/>
    <w:rsid w:val="0079458C"/>
    <w:rsid w:val="007954CB"/>
    <w:rsid w:val="00795BF9"/>
    <w:rsid w:val="00796A77"/>
    <w:rsid w:val="007976AF"/>
    <w:rsid w:val="007977F1"/>
    <w:rsid w:val="007A03FD"/>
    <w:rsid w:val="007A0813"/>
    <w:rsid w:val="007A1BAD"/>
    <w:rsid w:val="007A252A"/>
    <w:rsid w:val="007A36BF"/>
    <w:rsid w:val="007A4CFD"/>
    <w:rsid w:val="007A55E4"/>
    <w:rsid w:val="007A5AAC"/>
    <w:rsid w:val="007A6205"/>
    <w:rsid w:val="007A66F7"/>
    <w:rsid w:val="007A73BE"/>
    <w:rsid w:val="007B0544"/>
    <w:rsid w:val="007B0E35"/>
    <w:rsid w:val="007B1531"/>
    <w:rsid w:val="007B28EB"/>
    <w:rsid w:val="007B30B6"/>
    <w:rsid w:val="007B3FE6"/>
    <w:rsid w:val="007B51EB"/>
    <w:rsid w:val="007B583C"/>
    <w:rsid w:val="007B62DD"/>
    <w:rsid w:val="007B6827"/>
    <w:rsid w:val="007B6BB4"/>
    <w:rsid w:val="007B6E25"/>
    <w:rsid w:val="007B7457"/>
    <w:rsid w:val="007B76CE"/>
    <w:rsid w:val="007B7EF6"/>
    <w:rsid w:val="007C0E36"/>
    <w:rsid w:val="007C13B1"/>
    <w:rsid w:val="007C18A5"/>
    <w:rsid w:val="007C388E"/>
    <w:rsid w:val="007C3AC9"/>
    <w:rsid w:val="007C4ACE"/>
    <w:rsid w:val="007C4C93"/>
    <w:rsid w:val="007C53DD"/>
    <w:rsid w:val="007C55AB"/>
    <w:rsid w:val="007C7957"/>
    <w:rsid w:val="007C7D51"/>
    <w:rsid w:val="007D12B4"/>
    <w:rsid w:val="007D2292"/>
    <w:rsid w:val="007D2634"/>
    <w:rsid w:val="007D2B09"/>
    <w:rsid w:val="007D32C7"/>
    <w:rsid w:val="007D3727"/>
    <w:rsid w:val="007D3BB5"/>
    <w:rsid w:val="007D5AE3"/>
    <w:rsid w:val="007D7D4C"/>
    <w:rsid w:val="007D7E6E"/>
    <w:rsid w:val="007E3ED1"/>
    <w:rsid w:val="007E43D7"/>
    <w:rsid w:val="007E50AA"/>
    <w:rsid w:val="007E517A"/>
    <w:rsid w:val="007E74CE"/>
    <w:rsid w:val="007E7CC4"/>
    <w:rsid w:val="007F03DD"/>
    <w:rsid w:val="007F19F7"/>
    <w:rsid w:val="007F1A8C"/>
    <w:rsid w:val="007F204D"/>
    <w:rsid w:val="007F220A"/>
    <w:rsid w:val="007F4190"/>
    <w:rsid w:val="007F504E"/>
    <w:rsid w:val="007F5910"/>
    <w:rsid w:val="007F6128"/>
    <w:rsid w:val="007F62EE"/>
    <w:rsid w:val="008000D9"/>
    <w:rsid w:val="00800D01"/>
    <w:rsid w:val="00802FEB"/>
    <w:rsid w:val="008042D1"/>
    <w:rsid w:val="00804B46"/>
    <w:rsid w:val="00804F94"/>
    <w:rsid w:val="00806634"/>
    <w:rsid w:val="00807080"/>
    <w:rsid w:val="0080792A"/>
    <w:rsid w:val="00810473"/>
    <w:rsid w:val="00812842"/>
    <w:rsid w:val="0081302E"/>
    <w:rsid w:val="008178F6"/>
    <w:rsid w:val="008209F9"/>
    <w:rsid w:val="00823081"/>
    <w:rsid w:val="0082657F"/>
    <w:rsid w:val="00826ED2"/>
    <w:rsid w:val="00827299"/>
    <w:rsid w:val="00827B2A"/>
    <w:rsid w:val="00827E2B"/>
    <w:rsid w:val="00831B07"/>
    <w:rsid w:val="00831D1D"/>
    <w:rsid w:val="0083467E"/>
    <w:rsid w:val="0083658F"/>
    <w:rsid w:val="00837B56"/>
    <w:rsid w:val="0084004D"/>
    <w:rsid w:val="008427FF"/>
    <w:rsid w:val="0085001D"/>
    <w:rsid w:val="00850431"/>
    <w:rsid w:val="008509C7"/>
    <w:rsid w:val="00850BDC"/>
    <w:rsid w:val="00852070"/>
    <w:rsid w:val="0085237C"/>
    <w:rsid w:val="00853A02"/>
    <w:rsid w:val="00854295"/>
    <w:rsid w:val="00855171"/>
    <w:rsid w:val="008555CE"/>
    <w:rsid w:val="00860F0C"/>
    <w:rsid w:val="00861013"/>
    <w:rsid w:val="008610C4"/>
    <w:rsid w:val="00861138"/>
    <w:rsid w:val="00862D89"/>
    <w:rsid w:val="008633A6"/>
    <w:rsid w:val="008645A3"/>
    <w:rsid w:val="00864A73"/>
    <w:rsid w:val="00864E3A"/>
    <w:rsid w:val="00864FA0"/>
    <w:rsid w:val="00865879"/>
    <w:rsid w:val="0086658D"/>
    <w:rsid w:val="0086723B"/>
    <w:rsid w:val="00872DA0"/>
    <w:rsid w:val="00872F45"/>
    <w:rsid w:val="008731FC"/>
    <w:rsid w:val="008742FC"/>
    <w:rsid w:val="0087436C"/>
    <w:rsid w:val="00874B6D"/>
    <w:rsid w:val="008750EE"/>
    <w:rsid w:val="0087770C"/>
    <w:rsid w:val="00877BD9"/>
    <w:rsid w:val="008812CD"/>
    <w:rsid w:val="00882EDA"/>
    <w:rsid w:val="00883012"/>
    <w:rsid w:val="00885794"/>
    <w:rsid w:val="00885D56"/>
    <w:rsid w:val="00886E94"/>
    <w:rsid w:val="0089035F"/>
    <w:rsid w:val="00891D87"/>
    <w:rsid w:val="00892705"/>
    <w:rsid w:val="00892BCA"/>
    <w:rsid w:val="008943A4"/>
    <w:rsid w:val="008955CE"/>
    <w:rsid w:val="008975BD"/>
    <w:rsid w:val="008A0EDB"/>
    <w:rsid w:val="008A18A8"/>
    <w:rsid w:val="008A30E2"/>
    <w:rsid w:val="008A4884"/>
    <w:rsid w:val="008A4F50"/>
    <w:rsid w:val="008A4FFE"/>
    <w:rsid w:val="008A6647"/>
    <w:rsid w:val="008A67C8"/>
    <w:rsid w:val="008A6A41"/>
    <w:rsid w:val="008A766A"/>
    <w:rsid w:val="008B031C"/>
    <w:rsid w:val="008B0FEE"/>
    <w:rsid w:val="008B1B8F"/>
    <w:rsid w:val="008B1BE1"/>
    <w:rsid w:val="008B28D9"/>
    <w:rsid w:val="008B2CCA"/>
    <w:rsid w:val="008B2E6C"/>
    <w:rsid w:val="008B487B"/>
    <w:rsid w:val="008B583C"/>
    <w:rsid w:val="008C0015"/>
    <w:rsid w:val="008C01CA"/>
    <w:rsid w:val="008C01E3"/>
    <w:rsid w:val="008C0DB0"/>
    <w:rsid w:val="008C213C"/>
    <w:rsid w:val="008C264E"/>
    <w:rsid w:val="008C2733"/>
    <w:rsid w:val="008C5480"/>
    <w:rsid w:val="008C5EE4"/>
    <w:rsid w:val="008C7387"/>
    <w:rsid w:val="008C7E44"/>
    <w:rsid w:val="008D03EE"/>
    <w:rsid w:val="008D06EB"/>
    <w:rsid w:val="008D082A"/>
    <w:rsid w:val="008D0871"/>
    <w:rsid w:val="008D4184"/>
    <w:rsid w:val="008D77EC"/>
    <w:rsid w:val="008D7AC3"/>
    <w:rsid w:val="008E0028"/>
    <w:rsid w:val="008E0B9C"/>
    <w:rsid w:val="008E3B59"/>
    <w:rsid w:val="008E760C"/>
    <w:rsid w:val="008F01E0"/>
    <w:rsid w:val="008F13FF"/>
    <w:rsid w:val="008F173D"/>
    <w:rsid w:val="008F26C7"/>
    <w:rsid w:val="008F3C79"/>
    <w:rsid w:val="008F57F1"/>
    <w:rsid w:val="009005D1"/>
    <w:rsid w:val="009009BC"/>
    <w:rsid w:val="009019FB"/>
    <w:rsid w:val="009026B0"/>
    <w:rsid w:val="00902A30"/>
    <w:rsid w:val="00902E04"/>
    <w:rsid w:val="00905CC5"/>
    <w:rsid w:val="00907755"/>
    <w:rsid w:val="00907FFC"/>
    <w:rsid w:val="009119BA"/>
    <w:rsid w:val="009122E5"/>
    <w:rsid w:val="00912DE8"/>
    <w:rsid w:val="009132BE"/>
    <w:rsid w:val="009142F4"/>
    <w:rsid w:val="0091491D"/>
    <w:rsid w:val="00914CFC"/>
    <w:rsid w:val="00914D80"/>
    <w:rsid w:val="00915532"/>
    <w:rsid w:val="009155C0"/>
    <w:rsid w:val="0091565A"/>
    <w:rsid w:val="00916472"/>
    <w:rsid w:val="00916F53"/>
    <w:rsid w:val="009170F7"/>
    <w:rsid w:val="009200D9"/>
    <w:rsid w:val="00920E71"/>
    <w:rsid w:val="00921866"/>
    <w:rsid w:val="00921A4B"/>
    <w:rsid w:val="009235A7"/>
    <w:rsid w:val="0092395F"/>
    <w:rsid w:val="0092454B"/>
    <w:rsid w:val="00924810"/>
    <w:rsid w:val="00925AA5"/>
    <w:rsid w:val="00925D16"/>
    <w:rsid w:val="00926EB0"/>
    <w:rsid w:val="00927A87"/>
    <w:rsid w:val="009301DB"/>
    <w:rsid w:val="00930756"/>
    <w:rsid w:val="00930862"/>
    <w:rsid w:val="00932B00"/>
    <w:rsid w:val="0093764A"/>
    <w:rsid w:val="00937F5D"/>
    <w:rsid w:val="00940E5A"/>
    <w:rsid w:val="00942D5F"/>
    <w:rsid w:val="00943DBC"/>
    <w:rsid w:val="009446A0"/>
    <w:rsid w:val="009454E8"/>
    <w:rsid w:val="00945A51"/>
    <w:rsid w:val="009462A6"/>
    <w:rsid w:val="00946AD3"/>
    <w:rsid w:val="00947086"/>
    <w:rsid w:val="00947C48"/>
    <w:rsid w:val="00947DA0"/>
    <w:rsid w:val="00947E80"/>
    <w:rsid w:val="00950673"/>
    <w:rsid w:val="00950DB4"/>
    <w:rsid w:val="00952EB9"/>
    <w:rsid w:val="0095575F"/>
    <w:rsid w:val="00964350"/>
    <w:rsid w:val="009652B5"/>
    <w:rsid w:val="00965C17"/>
    <w:rsid w:val="00966866"/>
    <w:rsid w:val="00967E6A"/>
    <w:rsid w:val="00970215"/>
    <w:rsid w:val="00972658"/>
    <w:rsid w:val="009754F4"/>
    <w:rsid w:val="00977B0D"/>
    <w:rsid w:val="009817BB"/>
    <w:rsid w:val="00984028"/>
    <w:rsid w:val="00984379"/>
    <w:rsid w:val="00986618"/>
    <w:rsid w:val="00986CD0"/>
    <w:rsid w:val="00990FCC"/>
    <w:rsid w:val="00992E51"/>
    <w:rsid w:val="00992FAA"/>
    <w:rsid w:val="0099337E"/>
    <w:rsid w:val="009958BE"/>
    <w:rsid w:val="009973FF"/>
    <w:rsid w:val="00997BA6"/>
    <w:rsid w:val="009A0AA1"/>
    <w:rsid w:val="009A3DA1"/>
    <w:rsid w:val="009A44D8"/>
    <w:rsid w:val="009A72B7"/>
    <w:rsid w:val="009A79B9"/>
    <w:rsid w:val="009B0192"/>
    <w:rsid w:val="009B0A4F"/>
    <w:rsid w:val="009B0FA4"/>
    <w:rsid w:val="009B1D69"/>
    <w:rsid w:val="009B225B"/>
    <w:rsid w:val="009B2971"/>
    <w:rsid w:val="009B2F03"/>
    <w:rsid w:val="009B4059"/>
    <w:rsid w:val="009B65B4"/>
    <w:rsid w:val="009B774F"/>
    <w:rsid w:val="009B7A4A"/>
    <w:rsid w:val="009C1281"/>
    <w:rsid w:val="009C3198"/>
    <w:rsid w:val="009C6078"/>
    <w:rsid w:val="009C6B00"/>
    <w:rsid w:val="009C7B77"/>
    <w:rsid w:val="009C7C0E"/>
    <w:rsid w:val="009D202E"/>
    <w:rsid w:val="009D301B"/>
    <w:rsid w:val="009D3D2E"/>
    <w:rsid w:val="009D3E4E"/>
    <w:rsid w:val="009D5799"/>
    <w:rsid w:val="009D69F5"/>
    <w:rsid w:val="009D6A2C"/>
    <w:rsid w:val="009D6C19"/>
    <w:rsid w:val="009E03A3"/>
    <w:rsid w:val="009E0722"/>
    <w:rsid w:val="009E228F"/>
    <w:rsid w:val="009E409C"/>
    <w:rsid w:val="009F0F19"/>
    <w:rsid w:val="009F2077"/>
    <w:rsid w:val="009F2995"/>
    <w:rsid w:val="009F38CD"/>
    <w:rsid w:val="009F3A8F"/>
    <w:rsid w:val="009F3DC0"/>
    <w:rsid w:val="009F5075"/>
    <w:rsid w:val="009F58FC"/>
    <w:rsid w:val="009F60F1"/>
    <w:rsid w:val="009F68A4"/>
    <w:rsid w:val="009F7468"/>
    <w:rsid w:val="009F7CDF"/>
    <w:rsid w:val="00A00242"/>
    <w:rsid w:val="00A0329B"/>
    <w:rsid w:val="00A0505A"/>
    <w:rsid w:val="00A05301"/>
    <w:rsid w:val="00A06814"/>
    <w:rsid w:val="00A1092C"/>
    <w:rsid w:val="00A124DB"/>
    <w:rsid w:val="00A13351"/>
    <w:rsid w:val="00A13739"/>
    <w:rsid w:val="00A157A5"/>
    <w:rsid w:val="00A158D1"/>
    <w:rsid w:val="00A171A2"/>
    <w:rsid w:val="00A172E3"/>
    <w:rsid w:val="00A2165A"/>
    <w:rsid w:val="00A21CF1"/>
    <w:rsid w:val="00A251B4"/>
    <w:rsid w:val="00A25D2C"/>
    <w:rsid w:val="00A2695A"/>
    <w:rsid w:val="00A27E4F"/>
    <w:rsid w:val="00A3018F"/>
    <w:rsid w:val="00A30275"/>
    <w:rsid w:val="00A32AC2"/>
    <w:rsid w:val="00A3393A"/>
    <w:rsid w:val="00A33966"/>
    <w:rsid w:val="00A34667"/>
    <w:rsid w:val="00A35E43"/>
    <w:rsid w:val="00A368C9"/>
    <w:rsid w:val="00A37AC1"/>
    <w:rsid w:val="00A418B6"/>
    <w:rsid w:val="00A4194E"/>
    <w:rsid w:val="00A42A30"/>
    <w:rsid w:val="00A42D38"/>
    <w:rsid w:val="00A43EDB"/>
    <w:rsid w:val="00A44168"/>
    <w:rsid w:val="00A45D55"/>
    <w:rsid w:val="00A468A1"/>
    <w:rsid w:val="00A47777"/>
    <w:rsid w:val="00A50731"/>
    <w:rsid w:val="00A51DA7"/>
    <w:rsid w:val="00A51EB4"/>
    <w:rsid w:val="00A52C3B"/>
    <w:rsid w:val="00A53256"/>
    <w:rsid w:val="00A54D84"/>
    <w:rsid w:val="00A54EC6"/>
    <w:rsid w:val="00A550E7"/>
    <w:rsid w:val="00A5535F"/>
    <w:rsid w:val="00A566E7"/>
    <w:rsid w:val="00A5731D"/>
    <w:rsid w:val="00A57B1C"/>
    <w:rsid w:val="00A60B54"/>
    <w:rsid w:val="00A60BDB"/>
    <w:rsid w:val="00A60D5D"/>
    <w:rsid w:val="00A6125F"/>
    <w:rsid w:val="00A61A73"/>
    <w:rsid w:val="00A6285B"/>
    <w:rsid w:val="00A64093"/>
    <w:rsid w:val="00A658A2"/>
    <w:rsid w:val="00A65A38"/>
    <w:rsid w:val="00A66288"/>
    <w:rsid w:val="00A66DFD"/>
    <w:rsid w:val="00A67AE1"/>
    <w:rsid w:val="00A70B6E"/>
    <w:rsid w:val="00A70B9C"/>
    <w:rsid w:val="00A70EE6"/>
    <w:rsid w:val="00A7173C"/>
    <w:rsid w:val="00A736A2"/>
    <w:rsid w:val="00A73785"/>
    <w:rsid w:val="00A74BF9"/>
    <w:rsid w:val="00A74F73"/>
    <w:rsid w:val="00A75583"/>
    <w:rsid w:val="00A75A6A"/>
    <w:rsid w:val="00A77B1A"/>
    <w:rsid w:val="00A8024F"/>
    <w:rsid w:val="00A81759"/>
    <w:rsid w:val="00A82A64"/>
    <w:rsid w:val="00A847B4"/>
    <w:rsid w:val="00A8518B"/>
    <w:rsid w:val="00A85E07"/>
    <w:rsid w:val="00A866FB"/>
    <w:rsid w:val="00A86A7F"/>
    <w:rsid w:val="00A90622"/>
    <w:rsid w:val="00A93057"/>
    <w:rsid w:val="00A931E5"/>
    <w:rsid w:val="00A9556C"/>
    <w:rsid w:val="00AA10F7"/>
    <w:rsid w:val="00AA33CE"/>
    <w:rsid w:val="00AA3AEF"/>
    <w:rsid w:val="00AA4F50"/>
    <w:rsid w:val="00AA6138"/>
    <w:rsid w:val="00AA6304"/>
    <w:rsid w:val="00AB0CD6"/>
    <w:rsid w:val="00AB1FC9"/>
    <w:rsid w:val="00AB2314"/>
    <w:rsid w:val="00AB2743"/>
    <w:rsid w:val="00AB2AF4"/>
    <w:rsid w:val="00AB414B"/>
    <w:rsid w:val="00AB44FF"/>
    <w:rsid w:val="00AB58AC"/>
    <w:rsid w:val="00AB7017"/>
    <w:rsid w:val="00AB778E"/>
    <w:rsid w:val="00AC0504"/>
    <w:rsid w:val="00AC0DDF"/>
    <w:rsid w:val="00AC185C"/>
    <w:rsid w:val="00AC3A51"/>
    <w:rsid w:val="00AC4B09"/>
    <w:rsid w:val="00AC6AEF"/>
    <w:rsid w:val="00AC6B62"/>
    <w:rsid w:val="00AC6BE3"/>
    <w:rsid w:val="00AC7FB8"/>
    <w:rsid w:val="00AD043E"/>
    <w:rsid w:val="00AD070A"/>
    <w:rsid w:val="00AD2CEE"/>
    <w:rsid w:val="00AD3AFF"/>
    <w:rsid w:val="00AE1246"/>
    <w:rsid w:val="00AE2245"/>
    <w:rsid w:val="00AE24DB"/>
    <w:rsid w:val="00AE2EBB"/>
    <w:rsid w:val="00AE518E"/>
    <w:rsid w:val="00AE5D4B"/>
    <w:rsid w:val="00AF0346"/>
    <w:rsid w:val="00AF22BE"/>
    <w:rsid w:val="00AF239F"/>
    <w:rsid w:val="00AF353C"/>
    <w:rsid w:val="00AF52D0"/>
    <w:rsid w:val="00AF5A0F"/>
    <w:rsid w:val="00AF7346"/>
    <w:rsid w:val="00AF75D8"/>
    <w:rsid w:val="00B00D25"/>
    <w:rsid w:val="00B01082"/>
    <w:rsid w:val="00B0198D"/>
    <w:rsid w:val="00B01B27"/>
    <w:rsid w:val="00B02EEC"/>
    <w:rsid w:val="00B034F1"/>
    <w:rsid w:val="00B03D57"/>
    <w:rsid w:val="00B04283"/>
    <w:rsid w:val="00B04F33"/>
    <w:rsid w:val="00B05A3D"/>
    <w:rsid w:val="00B11E2B"/>
    <w:rsid w:val="00B11F91"/>
    <w:rsid w:val="00B13712"/>
    <w:rsid w:val="00B1434A"/>
    <w:rsid w:val="00B15AB3"/>
    <w:rsid w:val="00B15E16"/>
    <w:rsid w:val="00B17C5E"/>
    <w:rsid w:val="00B2032D"/>
    <w:rsid w:val="00B20710"/>
    <w:rsid w:val="00B21076"/>
    <w:rsid w:val="00B21505"/>
    <w:rsid w:val="00B21ADC"/>
    <w:rsid w:val="00B2311D"/>
    <w:rsid w:val="00B23797"/>
    <w:rsid w:val="00B23903"/>
    <w:rsid w:val="00B30395"/>
    <w:rsid w:val="00B304C8"/>
    <w:rsid w:val="00B311E6"/>
    <w:rsid w:val="00B316EE"/>
    <w:rsid w:val="00B335C0"/>
    <w:rsid w:val="00B3564B"/>
    <w:rsid w:val="00B35917"/>
    <w:rsid w:val="00B40D4B"/>
    <w:rsid w:val="00B42A52"/>
    <w:rsid w:val="00B4627F"/>
    <w:rsid w:val="00B50386"/>
    <w:rsid w:val="00B50F44"/>
    <w:rsid w:val="00B51A08"/>
    <w:rsid w:val="00B53504"/>
    <w:rsid w:val="00B5397E"/>
    <w:rsid w:val="00B53F89"/>
    <w:rsid w:val="00B54083"/>
    <w:rsid w:val="00B56AD2"/>
    <w:rsid w:val="00B575D8"/>
    <w:rsid w:val="00B576E5"/>
    <w:rsid w:val="00B577F6"/>
    <w:rsid w:val="00B60893"/>
    <w:rsid w:val="00B61059"/>
    <w:rsid w:val="00B61441"/>
    <w:rsid w:val="00B61D4B"/>
    <w:rsid w:val="00B62842"/>
    <w:rsid w:val="00B63A7D"/>
    <w:rsid w:val="00B64313"/>
    <w:rsid w:val="00B65922"/>
    <w:rsid w:val="00B65D4A"/>
    <w:rsid w:val="00B6662F"/>
    <w:rsid w:val="00B67852"/>
    <w:rsid w:val="00B67F42"/>
    <w:rsid w:val="00B703F2"/>
    <w:rsid w:val="00B720AC"/>
    <w:rsid w:val="00B720B8"/>
    <w:rsid w:val="00B72252"/>
    <w:rsid w:val="00B7247D"/>
    <w:rsid w:val="00B72F72"/>
    <w:rsid w:val="00B734B9"/>
    <w:rsid w:val="00B7386B"/>
    <w:rsid w:val="00B73B13"/>
    <w:rsid w:val="00B73D2E"/>
    <w:rsid w:val="00B7672C"/>
    <w:rsid w:val="00B76E5D"/>
    <w:rsid w:val="00B800C2"/>
    <w:rsid w:val="00B8053A"/>
    <w:rsid w:val="00B83CA7"/>
    <w:rsid w:val="00B85B79"/>
    <w:rsid w:val="00B86FDC"/>
    <w:rsid w:val="00B91979"/>
    <w:rsid w:val="00B92648"/>
    <w:rsid w:val="00B9292A"/>
    <w:rsid w:val="00B932B1"/>
    <w:rsid w:val="00B93DCE"/>
    <w:rsid w:val="00B94DDD"/>
    <w:rsid w:val="00B9572D"/>
    <w:rsid w:val="00B9577B"/>
    <w:rsid w:val="00B96561"/>
    <w:rsid w:val="00B9681C"/>
    <w:rsid w:val="00BA00B7"/>
    <w:rsid w:val="00BA01C7"/>
    <w:rsid w:val="00BA21A1"/>
    <w:rsid w:val="00BA6E9F"/>
    <w:rsid w:val="00BB0119"/>
    <w:rsid w:val="00BB0456"/>
    <w:rsid w:val="00BB22E3"/>
    <w:rsid w:val="00BB2A09"/>
    <w:rsid w:val="00BB3394"/>
    <w:rsid w:val="00BB3BB5"/>
    <w:rsid w:val="00BB4613"/>
    <w:rsid w:val="00BB77C1"/>
    <w:rsid w:val="00BC1712"/>
    <w:rsid w:val="00BC2201"/>
    <w:rsid w:val="00BC2C97"/>
    <w:rsid w:val="00BC3204"/>
    <w:rsid w:val="00BC3ACF"/>
    <w:rsid w:val="00BC4C3F"/>
    <w:rsid w:val="00BC50D0"/>
    <w:rsid w:val="00BC61E7"/>
    <w:rsid w:val="00BD16BB"/>
    <w:rsid w:val="00BD2FB1"/>
    <w:rsid w:val="00BD3DBE"/>
    <w:rsid w:val="00BD50A2"/>
    <w:rsid w:val="00BE0BE2"/>
    <w:rsid w:val="00BE0E85"/>
    <w:rsid w:val="00BE1C6A"/>
    <w:rsid w:val="00BE2287"/>
    <w:rsid w:val="00BE36B6"/>
    <w:rsid w:val="00BE6224"/>
    <w:rsid w:val="00BE666F"/>
    <w:rsid w:val="00BF1635"/>
    <w:rsid w:val="00BF2B65"/>
    <w:rsid w:val="00BF5F5F"/>
    <w:rsid w:val="00BF6091"/>
    <w:rsid w:val="00BF70B8"/>
    <w:rsid w:val="00BF7685"/>
    <w:rsid w:val="00C00AB7"/>
    <w:rsid w:val="00C03DFC"/>
    <w:rsid w:val="00C04969"/>
    <w:rsid w:val="00C04AF3"/>
    <w:rsid w:val="00C04F96"/>
    <w:rsid w:val="00C05ED3"/>
    <w:rsid w:val="00C102F4"/>
    <w:rsid w:val="00C10458"/>
    <w:rsid w:val="00C119E7"/>
    <w:rsid w:val="00C16006"/>
    <w:rsid w:val="00C17CBF"/>
    <w:rsid w:val="00C2001B"/>
    <w:rsid w:val="00C20063"/>
    <w:rsid w:val="00C214D2"/>
    <w:rsid w:val="00C220E7"/>
    <w:rsid w:val="00C22540"/>
    <w:rsid w:val="00C22BA0"/>
    <w:rsid w:val="00C22F3D"/>
    <w:rsid w:val="00C2333E"/>
    <w:rsid w:val="00C23B33"/>
    <w:rsid w:val="00C252F0"/>
    <w:rsid w:val="00C25CA6"/>
    <w:rsid w:val="00C2609F"/>
    <w:rsid w:val="00C279CF"/>
    <w:rsid w:val="00C27B04"/>
    <w:rsid w:val="00C27F71"/>
    <w:rsid w:val="00C30E44"/>
    <w:rsid w:val="00C31E96"/>
    <w:rsid w:val="00C32EC3"/>
    <w:rsid w:val="00C3575A"/>
    <w:rsid w:val="00C35E1A"/>
    <w:rsid w:val="00C35F23"/>
    <w:rsid w:val="00C3610E"/>
    <w:rsid w:val="00C3620B"/>
    <w:rsid w:val="00C36902"/>
    <w:rsid w:val="00C40D57"/>
    <w:rsid w:val="00C40EAD"/>
    <w:rsid w:val="00C4180A"/>
    <w:rsid w:val="00C4309F"/>
    <w:rsid w:val="00C45BF0"/>
    <w:rsid w:val="00C45DB2"/>
    <w:rsid w:val="00C464AB"/>
    <w:rsid w:val="00C476CA"/>
    <w:rsid w:val="00C47EEC"/>
    <w:rsid w:val="00C500B9"/>
    <w:rsid w:val="00C50FA3"/>
    <w:rsid w:val="00C525D3"/>
    <w:rsid w:val="00C5313D"/>
    <w:rsid w:val="00C56146"/>
    <w:rsid w:val="00C625D6"/>
    <w:rsid w:val="00C62D0A"/>
    <w:rsid w:val="00C63317"/>
    <w:rsid w:val="00C634FF"/>
    <w:rsid w:val="00C65977"/>
    <w:rsid w:val="00C677AA"/>
    <w:rsid w:val="00C70BA4"/>
    <w:rsid w:val="00C73076"/>
    <w:rsid w:val="00C73B4E"/>
    <w:rsid w:val="00C765FE"/>
    <w:rsid w:val="00C76FFE"/>
    <w:rsid w:val="00C7737B"/>
    <w:rsid w:val="00C811B3"/>
    <w:rsid w:val="00C81CB8"/>
    <w:rsid w:val="00C82326"/>
    <w:rsid w:val="00C826F2"/>
    <w:rsid w:val="00C86A61"/>
    <w:rsid w:val="00C86B95"/>
    <w:rsid w:val="00C90091"/>
    <w:rsid w:val="00C90634"/>
    <w:rsid w:val="00C90FD2"/>
    <w:rsid w:val="00C9138B"/>
    <w:rsid w:val="00C92830"/>
    <w:rsid w:val="00C92938"/>
    <w:rsid w:val="00C93075"/>
    <w:rsid w:val="00C935AA"/>
    <w:rsid w:val="00C94790"/>
    <w:rsid w:val="00C94D26"/>
    <w:rsid w:val="00C94D81"/>
    <w:rsid w:val="00C971AB"/>
    <w:rsid w:val="00C97383"/>
    <w:rsid w:val="00C9759B"/>
    <w:rsid w:val="00C97D10"/>
    <w:rsid w:val="00CA05C4"/>
    <w:rsid w:val="00CA14CB"/>
    <w:rsid w:val="00CA225E"/>
    <w:rsid w:val="00CA384F"/>
    <w:rsid w:val="00CA5C62"/>
    <w:rsid w:val="00CA5F1E"/>
    <w:rsid w:val="00CA5FCB"/>
    <w:rsid w:val="00CA6016"/>
    <w:rsid w:val="00CA78F4"/>
    <w:rsid w:val="00CA7AFA"/>
    <w:rsid w:val="00CB00C9"/>
    <w:rsid w:val="00CB08DE"/>
    <w:rsid w:val="00CB27C4"/>
    <w:rsid w:val="00CB5568"/>
    <w:rsid w:val="00CB5C12"/>
    <w:rsid w:val="00CB5FF8"/>
    <w:rsid w:val="00CB6C54"/>
    <w:rsid w:val="00CB7776"/>
    <w:rsid w:val="00CC1C89"/>
    <w:rsid w:val="00CC399C"/>
    <w:rsid w:val="00CC4067"/>
    <w:rsid w:val="00CC53A7"/>
    <w:rsid w:val="00CC5697"/>
    <w:rsid w:val="00CC64FF"/>
    <w:rsid w:val="00CC748D"/>
    <w:rsid w:val="00CD0DB7"/>
    <w:rsid w:val="00CD0EDB"/>
    <w:rsid w:val="00CD1F4D"/>
    <w:rsid w:val="00CD2F0E"/>
    <w:rsid w:val="00CD4CA5"/>
    <w:rsid w:val="00CD60E0"/>
    <w:rsid w:val="00CD6728"/>
    <w:rsid w:val="00CD68BA"/>
    <w:rsid w:val="00CD6E9F"/>
    <w:rsid w:val="00CD6FF0"/>
    <w:rsid w:val="00CE003B"/>
    <w:rsid w:val="00CE08B8"/>
    <w:rsid w:val="00CE0F4B"/>
    <w:rsid w:val="00CE2746"/>
    <w:rsid w:val="00CE2FD7"/>
    <w:rsid w:val="00CE3289"/>
    <w:rsid w:val="00CE32BC"/>
    <w:rsid w:val="00CE639B"/>
    <w:rsid w:val="00CF1D62"/>
    <w:rsid w:val="00CF299F"/>
    <w:rsid w:val="00CF2EF5"/>
    <w:rsid w:val="00CF4A6B"/>
    <w:rsid w:val="00D002AA"/>
    <w:rsid w:val="00D00500"/>
    <w:rsid w:val="00D0055E"/>
    <w:rsid w:val="00D00F5A"/>
    <w:rsid w:val="00D017D7"/>
    <w:rsid w:val="00D02889"/>
    <w:rsid w:val="00D045F6"/>
    <w:rsid w:val="00D04BED"/>
    <w:rsid w:val="00D05D53"/>
    <w:rsid w:val="00D078EC"/>
    <w:rsid w:val="00D12021"/>
    <w:rsid w:val="00D1387D"/>
    <w:rsid w:val="00D151F6"/>
    <w:rsid w:val="00D16515"/>
    <w:rsid w:val="00D2055F"/>
    <w:rsid w:val="00D20C1C"/>
    <w:rsid w:val="00D20E53"/>
    <w:rsid w:val="00D23D96"/>
    <w:rsid w:val="00D23F2F"/>
    <w:rsid w:val="00D246F4"/>
    <w:rsid w:val="00D24804"/>
    <w:rsid w:val="00D26230"/>
    <w:rsid w:val="00D26EDB"/>
    <w:rsid w:val="00D271F2"/>
    <w:rsid w:val="00D300DC"/>
    <w:rsid w:val="00D330B7"/>
    <w:rsid w:val="00D35049"/>
    <w:rsid w:val="00D350FC"/>
    <w:rsid w:val="00D36301"/>
    <w:rsid w:val="00D36FEA"/>
    <w:rsid w:val="00D37908"/>
    <w:rsid w:val="00D37B3D"/>
    <w:rsid w:val="00D37E66"/>
    <w:rsid w:val="00D413A7"/>
    <w:rsid w:val="00D4275D"/>
    <w:rsid w:val="00D42EA1"/>
    <w:rsid w:val="00D430A1"/>
    <w:rsid w:val="00D43F49"/>
    <w:rsid w:val="00D44DF2"/>
    <w:rsid w:val="00D4562F"/>
    <w:rsid w:val="00D45A41"/>
    <w:rsid w:val="00D4745C"/>
    <w:rsid w:val="00D50409"/>
    <w:rsid w:val="00D52323"/>
    <w:rsid w:val="00D52C17"/>
    <w:rsid w:val="00D534C3"/>
    <w:rsid w:val="00D53D1B"/>
    <w:rsid w:val="00D54319"/>
    <w:rsid w:val="00D600D2"/>
    <w:rsid w:val="00D60956"/>
    <w:rsid w:val="00D62B31"/>
    <w:rsid w:val="00D63392"/>
    <w:rsid w:val="00D650A7"/>
    <w:rsid w:val="00D65994"/>
    <w:rsid w:val="00D66697"/>
    <w:rsid w:val="00D67715"/>
    <w:rsid w:val="00D70525"/>
    <w:rsid w:val="00D70EA8"/>
    <w:rsid w:val="00D71B4E"/>
    <w:rsid w:val="00D727F9"/>
    <w:rsid w:val="00D7393A"/>
    <w:rsid w:val="00D76251"/>
    <w:rsid w:val="00D804AE"/>
    <w:rsid w:val="00D80FC0"/>
    <w:rsid w:val="00D81A08"/>
    <w:rsid w:val="00D81BFF"/>
    <w:rsid w:val="00D831F4"/>
    <w:rsid w:val="00D8355C"/>
    <w:rsid w:val="00D8389F"/>
    <w:rsid w:val="00D84C7F"/>
    <w:rsid w:val="00D86539"/>
    <w:rsid w:val="00D91E8D"/>
    <w:rsid w:val="00D933E4"/>
    <w:rsid w:val="00D978C9"/>
    <w:rsid w:val="00DA2CA5"/>
    <w:rsid w:val="00DA47EC"/>
    <w:rsid w:val="00DA501F"/>
    <w:rsid w:val="00DA53D7"/>
    <w:rsid w:val="00DA6BEE"/>
    <w:rsid w:val="00DA6EC5"/>
    <w:rsid w:val="00DA6FD5"/>
    <w:rsid w:val="00DA79F2"/>
    <w:rsid w:val="00DB02A9"/>
    <w:rsid w:val="00DB1DFB"/>
    <w:rsid w:val="00DB22FE"/>
    <w:rsid w:val="00DB33C4"/>
    <w:rsid w:val="00DB524C"/>
    <w:rsid w:val="00DB6DFD"/>
    <w:rsid w:val="00DB764A"/>
    <w:rsid w:val="00DC0C72"/>
    <w:rsid w:val="00DC15A5"/>
    <w:rsid w:val="00DC16E1"/>
    <w:rsid w:val="00DC1D87"/>
    <w:rsid w:val="00DC2DAB"/>
    <w:rsid w:val="00DC308C"/>
    <w:rsid w:val="00DC5237"/>
    <w:rsid w:val="00DC6C78"/>
    <w:rsid w:val="00DC7386"/>
    <w:rsid w:val="00DC75E2"/>
    <w:rsid w:val="00DC7EFF"/>
    <w:rsid w:val="00DD275D"/>
    <w:rsid w:val="00DD2A53"/>
    <w:rsid w:val="00DD4A9D"/>
    <w:rsid w:val="00DD541B"/>
    <w:rsid w:val="00DD600A"/>
    <w:rsid w:val="00DD6ECD"/>
    <w:rsid w:val="00DE0907"/>
    <w:rsid w:val="00DE1B00"/>
    <w:rsid w:val="00DE3C42"/>
    <w:rsid w:val="00DE3E65"/>
    <w:rsid w:val="00DE50ED"/>
    <w:rsid w:val="00DE5E60"/>
    <w:rsid w:val="00DF1111"/>
    <w:rsid w:val="00DF129B"/>
    <w:rsid w:val="00DF1F22"/>
    <w:rsid w:val="00DF21C8"/>
    <w:rsid w:val="00DF2347"/>
    <w:rsid w:val="00DF46F3"/>
    <w:rsid w:val="00DF4D00"/>
    <w:rsid w:val="00DF4DAA"/>
    <w:rsid w:val="00DF5491"/>
    <w:rsid w:val="00DF632A"/>
    <w:rsid w:val="00E01DF3"/>
    <w:rsid w:val="00E021AD"/>
    <w:rsid w:val="00E02AC8"/>
    <w:rsid w:val="00E02BD3"/>
    <w:rsid w:val="00E02C24"/>
    <w:rsid w:val="00E0303F"/>
    <w:rsid w:val="00E04202"/>
    <w:rsid w:val="00E058D2"/>
    <w:rsid w:val="00E0617C"/>
    <w:rsid w:val="00E06AE7"/>
    <w:rsid w:val="00E07384"/>
    <w:rsid w:val="00E07AC1"/>
    <w:rsid w:val="00E1001C"/>
    <w:rsid w:val="00E11995"/>
    <w:rsid w:val="00E119E6"/>
    <w:rsid w:val="00E1215C"/>
    <w:rsid w:val="00E14BEB"/>
    <w:rsid w:val="00E15E39"/>
    <w:rsid w:val="00E15F52"/>
    <w:rsid w:val="00E16156"/>
    <w:rsid w:val="00E1628D"/>
    <w:rsid w:val="00E16AF2"/>
    <w:rsid w:val="00E232B0"/>
    <w:rsid w:val="00E23A3D"/>
    <w:rsid w:val="00E23FF0"/>
    <w:rsid w:val="00E24093"/>
    <w:rsid w:val="00E24484"/>
    <w:rsid w:val="00E25464"/>
    <w:rsid w:val="00E26FE8"/>
    <w:rsid w:val="00E275B2"/>
    <w:rsid w:val="00E27D72"/>
    <w:rsid w:val="00E3275E"/>
    <w:rsid w:val="00E339A0"/>
    <w:rsid w:val="00E34BB6"/>
    <w:rsid w:val="00E3527F"/>
    <w:rsid w:val="00E40C58"/>
    <w:rsid w:val="00E41181"/>
    <w:rsid w:val="00E41DA7"/>
    <w:rsid w:val="00E42610"/>
    <w:rsid w:val="00E43090"/>
    <w:rsid w:val="00E43301"/>
    <w:rsid w:val="00E4546D"/>
    <w:rsid w:val="00E4662C"/>
    <w:rsid w:val="00E4766F"/>
    <w:rsid w:val="00E51C8B"/>
    <w:rsid w:val="00E51F6D"/>
    <w:rsid w:val="00E52049"/>
    <w:rsid w:val="00E52275"/>
    <w:rsid w:val="00E528B8"/>
    <w:rsid w:val="00E56688"/>
    <w:rsid w:val="00E603E5"/>
    <w:rsid w:val="00E60504"/>
    <w:rsid w:val="00E61ABA"/>
    <w:rsid w:val="00E645F9"/>
    <w:rsid w:val="00E647DF"/>
    <w:rsid w:val="00E64ED0"/>
    <w:rsid w:val="00E65532"/>
    <w:rsid w:val="00E661D3"/>
    <w:rsid w:val="00E66253"/>
    <w:rsid w:val="00E6775D"/>
    <w:rsid w:val="00E67833"/>
    <w:rsid w:val="00E72584"/>
    <w:rsid w:val="00E725AE"/>
    <w:rsid w:val="00E739E8"/>
    <w:rsid w:val="00E7594D"/>
    <w:rsid w:val="00E75FA3"/>
    <w:rsid w:val="00E76619"/>
    <w:rsid w:val="00E76A79"/>
    <w:rsid w:val="00E76FE9"/>
    <w:rsid w:val="00E77442"/>
    <w:rsid w:val="00E775D4"/>
    <w:rsid w:val="00E82F71"/>
    <w:rsid w:val="00E865A3"/>
    <w:rsid w:val="00E86BFD"/>
    <w:rsid w:val="00E874C8"/>
    <w:rsid w:val="00E908CF"/>
    <w:rsid w:val="00E91E2A"/>
    <w:rsid w:val="00E93D12"/>
    <w:rsid w:val="00E95AE4"/>
    <w:rsid w:val="00EA03DC"/>
    <w:rsid w:val="00EA2183"/>
    <w:rsid w:val="00EA340E"/>
    <w:rsid w:val="00EA361F"/>
    <w:rsid w:val="00EA3A58"/>
    <w:rsid w:val="00EA3B8A"/>
    <w:rsid w:val="00EA465E"/>
    <w:rsid w:val="00EA4D76"/>
    <w:rsid w:val="00EA5530"/>
    <w:rsid w:val="00EA5AB0"/>
    <w:rsid w:val="00EA641C"/>
    <w:rsid w:val="00EA6518"/>
    <w:rsid w:val="00EB3D4E"/>
    <w:rsid w:val="00EB3EF8"/>
    <w:rsid w:val="00EB610A"/>
    <w:rsid w:val="00EB7259"/>
    <w:rsid w:val="00EB72F3"/>
    <w:rsid w:val="00EB7E56"/>
    <w:rsid w:val="00EC0240"/>
    <w:rsid w:val="00EC0550"/>
    <w:rsid w:val="00EC19E3"/>
    <w:rsid w:val="00EC2890"/>
    <w:rsid w:val="00EC2E7A"/>
    <w:rsid w:val="00EC34FE"/>
    <w:rsid w:val="00EC3550"/>
    <w:rsid w:val="00EC391D"/>
    <w:rsid w:val="00EC4072"/>
    <w:rsid w:val="00EC6F1A"/>
    <w:rsid w:val="00ED0CC7"/>
    <w:rsid w:val="00ED4C3B"/>
    <w:rsid w:val="00ED523C"/>
    <w:rsid w:val="00ED526F"/>
    <w:rsid w:val="00ED53DC"/>
    <w:rsid w:val="00ED60BC"/>
    <w:rsid w:val="00ED6836"/>
    <w:rsid w:val="00ED79AE"/>
    <w:rsid w:val="00ED7B34"/>
    <w:rsid w:val="00EE3460"/>
    <w:rsid w:val="00EE4735"/>
    <w:rsid w:val="00EE47E6"/>
    <w:rsid w:val="00EE6732"/>
    <w:rsid w:val="00EE7CB6"/>
    <w:rsid w:val="00EF28DE"/>
    <w:rsid w:val="00EF2BF5"/>
    <w:rsid w:val="00EF5353"/>
    <w:rsid w:val="00EF59AD"/>
    <w:rsid w:val="00EF5A44"/>
    <w:rsid w:val="00F00116"/>
    <w:rsid w:val="00F019E6"/>
    <w:rsid w:val="00F02840"/>
    <w:rsid w:val="00F11123"/>
    <w:rsid w:val="00F114E6"/>
    <w:rsid w:val="00F15D79"/>
    <w:rsid w:val="00F176CE"/>
    <w:rsid w:val="00F2145B"/>
    <w:rsid w:val="00F21FDB"/>
    <w:rsid w:val="00F22F83"/>
    <w:rsid w:val="00F23797"/>
    <w:rsid w:val="00F24A06"/>
    <w:rsid w:val="00F24F77"/>
    <w:rsid w:val="00F25458"/>
    <w:rsid w:val="00F26B04"/>
    <w:rsid w:val="00F30184"/>
    <w:rsid w:val="00F30834"/>
    <w:rsid w:val="00F31D88"/>
    <w:rsid w:val="00F33619"/>
    <w:rsid w:val="00F33E6B"/>
    <w:rsid w:val="00F346B3"/>
    <w:rsid w:val="00F34970"/>
    <w:rsid w:val="00F359AA"/>
    <w:rsid w:val="00F368D6"/>
    <w:rsid w:val="00F36ADD"/>
    <w:rsid w:val="00F37CA7"/>
    <w:rsid w:val="00F421A1"/>
    <w:rsid w:val="00F42984"/>
    <w:rsid w:val="00F4337E"/>
    <w:rsid w:val="00F44585"/>
    <w:rsid w:val="00F466DE"/>
    <w:rsid w:val="00F4686F"/>
    <w:rsid w:val="00F46E38"/>
    <w:rsid w:val="00F46E5A"/>
    <w:rsid w:val="00F473EA"/>
    <w:rsid w:val="00F52780"/>
    <w:rsid w:val="00F548D9"/>
    <w:rsid w:val="00F57F15"/>
    <w:rsid w:val="00F60EF3"/>
    <w:rsid w:val="00F62A58"/>
    <w:rsid w:val="00F62C76"/>
    <w:rsid w:val="00F63EE0"/>
    <w:rsid w:val="00F6428B"/>
    <w:rsid w:val="00F647C8"/>
    <w:rsid w:val="00F64EF0"/>
    <w:rsid w:val="00F65BD2"/>
    <w:rsid w:val="00F660F3"/>
    <w:rsid w:val="00F67D1D"/>
    <w:rsid w:val="00F71F31"/>
    <w:rsid w:val="00F72A67"/>
    <w:rsid w:val="00F72EFF"/>
    <w:rsid w:val="00F73942"/>
    <w:rsid w:val="00F77FD6"/>
    <w:rsid w:val="00F812EF"/>
    <w:rsid w:val="00F83541"/>
    <w:rsid w:val="00F83C54"/>
    <w:rsid w:val="00F84AD3"/>
    <w:rsid w:val="00F8671C"/>
    <w:rsid w:val="00F86F8F"/>
    <w:rsid w:val="00F879FE"/>
    <w:rsid w:val="00F92AC5"/>
    <w:rsid w:val="00F92F2C"/>
    <w:rsid w:val="00F92F3F"/>
    <w:rsid w:val="00F9317F"/>
    <w:rsid w:val="00F9457B"/>
    <w:rsid w:val="00F94DC2"/>
    <w:rsid w:val="00F95330"/>
    <w:rsid w:val="00F95BF2"/>
    <w:rsid w:val="00F961DE"/>
    <w:rsid w:val="00F974EA"/>
    <w:rsid w:val="00F97EE3"/>
    <w:rsid w:val="00FA0242"/>
    <w:rsid w:val="00FA0818"/>
    <w:rsid w:val="00FA1440"/>
    <w:rsid w:val="00FA233D"/>
    <w:rsid w:val="00FA261D"/>
    <w:rsid w:val="00FA2D10"/>
    <w:rsid w:val="00FA391C"/>
    <w:rsid w:val="00FA6BF0"/>
    <w:rsid w:val="00FB0719"/>
    <w:rsid w:val="00FB1AFA"/>
    <w:rsid w:val="00FB3DE7"/>
    <w:rsid w:val="00FB4BB0"/>
    <w:rsid w:val="00FB6078"/>
    <w:rsid w:val="00FB7E57"/>
    <w:rsid w:val="00FC0782"/>
    <w:rsid w:val="00FC15C3"/>
    <w:rsid w:val="00FC220A"/>
    <w:rsid w:val="00FC324E"/>
    <w:rsid w:val="00FC6327"/>
    <w:rsid w:val="00FC6AC2"/>
    <w:rsid w:val="00FC6E59"/>
    <w:rsid w:val="00FC7C3C"/>
    <w:rsid w:val="00FD0FEB"/>
    <w:rsid w:val="00FD1D37"/>
    <w:rsid w:val="00FD3A18"/>
    <w:rsid w:val="00FD3BE8"/>
    <w:rsid w:val="00FD51BC"/>
    <w:rsid w:val="00FD5CFC"/>
    <w:rsid w:val="00FD6B3A"/>
    <w:rsid w:val="00FD6C44"/>
    <w:rsid w:val="00FD774C"/>
    <w:rsid w:val="00FD793D"/>
    <w:rsid w:val="00FD7DA3"/>
    <w:rsid w:val="00FE1A8C"/>
    <w:rsid w:val="00FE2AB3"/>
    <w:rsid w:val="00FE4BD4"/>
    <w:rsid w:val="00FE5BEA"/>
    <w:rsid w:val="00FE5EE0"/>
    <w:rsid w:val="00FF1BEE"/>
    <w:rsid w:val="00FF38BC"/>
    <w:rsid w:val="00FF3AD4"/>
    <w:rsid w:val="00FF5C21"/>
    <w:rsid w:val="00FF7519"/>
    <w:rsid w:val="00FF79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A4815C"/>
  <w14:defaultImageDpi w14:val="33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52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52C17"/>
    <w:pPr>
      <w:ind w:leftChars="200" w:left="480"/>
    </w:pPr>
  </w:style>
  <w:style w:type="paragraph" w:styleId="a5">
    <w:name w:val="header"/>
    <w:basedOn w:val="a"/>
    <w:link w:val="a6"/>
    <w:uiPriority w:val="99"/>
    <w:unhideWhenUsed/>
    <w:rsid w:val="00231788"/>
    <w:pPr>
      <w:tabs>
        <w:tab w:val="center" w:pos="4153"/>
        <w:tab w:val="right" w:pos="8306"/>
      </w:tabs>
      <w:snapToGrid w:val="0"/>
    </w:pPr>
    <w:rPr>
      <w:sz w:val="20"/>
      <w:szCs w:val="20"/>
    </w:rPr>
  </w:style>
  <w:style w:type="character" w:customStyle="1" w:styleId="a6">
    <w:name w:val="頁首 字元"/>
    <w:basedOn w:val="a0"/>
    <w:link w:val="a5"/>
    <w:uiPriority w:val="99"/>
    <w:rsid w:val="00231788"/>
    <w:rPr>
      <w:sz w:val="20"/>
      <w:szCs w:val="20"/>
    </w:rPr>
  </w:style>
  <w:style w:type="paragraph" w:styleId="a7">
    <w:name w:val="footer"/>
    <w:basedOn w:val="a"/>
    <w:link w:val="a8"/>
    <w:uiPriority w:val="99"/>
    <w:unhideWhenUsed/>
    <w:rsid w:val="00231788"/>
    <w:pPr>
      <w:tabs>
        <w:tab w:val="center" w:pos="4153"/>
        <w:tab w:val="right" w:pos="8306"/>
      </w:tabs>
      <w:snapToGrid w:val="0"/>
    </w:pPr>
    <w:rPr>
      <w:sz w:val="20"/>
      <w:szCs w:val="20"/>
    </w:rPr>
  </w:style>
  <w:style w:type="character" w:customStyle="1" w:styleId="a8">
    <w:name w:val="頁尾 字元"/>
    <w:basedOn w:val="a0"/>
    <w:link w:val="a7"/>
    <w:uiPriority w:val="99"/>
    <w:rsid w:val="00231788"/>
    <w:rPr>
      <w:sz w:val="20"/>
      <w:szCs w:val="20"/>
    </w:rPr>
  </w:style>
  <w:style w:type="paragraph" w:styleId="a9">
    <w:name w:val="footnote text"/>
    <w:basedOn w:val="a"/>
    <w:link w:val="aa"/>
    <w:uiPriority w:val="99"/>
    <w:unhideWhenUsed/>
    <w:rsid w:val="00BD3DBE"/>
    <w:pPr>
      <w:snapToGrid w:val="0"/>
    </w:pPr>
    <w:rPr>
      <w:sz w:val="20"/>
      <w:szCs w:val="20"/>
    </w:rPr>
  </w:style>
  <w:style w:type="character" w:customStyle="1" w:styleId="aa">
    <w:name w:val="註腳文字 字元"/>
    <w:basedOn w:val="a0"/>
    <w:link w:val="a9"/>
    <w:uiPriority w:val="99"/>
    <w:rsid w:val="00BD3DBE"/>
    <w:rPr>
      <w:sz w:val="20"/>
      <w:szCs w:val="20"/>
    </w:rPr>
  </w:style>
  <w:style w:type="character" w:styleId="ab">
    <w:name w:val="footnote reference"/>
    <w:basedOn w:val="a0"/>
    <w:uiPriority w:val="99"/>
    <w:unhideWhenUsed/>
    <w:rsid w:val="00BD3DBE"/>
    <w:rPr>
      <w:vertAlign w:val="superscript"/>
    </w:rPr>
  </w:style>
  <w:style w:type="character" w:styleId="ac">
    <w:name w:val="annotation reference"/>
    <w:basedOn w:val="a0"/>
    <w:uiPriority w:val="99"/>
    <w:semiHidden/>
    <w:unhideWhenUsed/>
    <w:rsid w:val="00B61441"/>
    <w:rPr>
      <w:sz w:val="18"/>
      <w:szCs w:val="18"/>
    </w:rPr>
  </w:style>
  <w:style w:type="paragraph" w:styleId="ad">
    <w:name w:val="annotation text"/>
    <w:basedOn w:val="a"/>
    <w:link w:val="ae"/>
    <w:uiPriority w:val="99"/>
    <w:semiHidden/>
    <w:unhideWhenUsed/>
    <w:rsid w:val="00B61441"/>
  </w:style>
  <w:style w:type="character" w:customStyle="1" w:styleId="ae">
    <w:name w:val="註解文字 字元"/>
    <w:basedOn w:val="a0"/>
    <w:link w:val="ad"/>
    <w:uiPriority w:val="99"/>
    <w:semiHidden/>
    <w:rsid w:val="00B61441"/>
  </w:style>
  <w:style w:type="paragraph" w:styleId="af">
    <w:name w:val="annotation subject"/>
    <w:basedOn w:val="ad"/>
    <w:next w:val="ad"/>
    <w:link w:val="af0"/>
    <w:uiPriority w:val="99"/>
    <w:semiHidden/>
    <w:unhideWhenUsed/>
    <w:rsid w:val="00B61441"/>
    <w:rPr>
      <w:b/>
      <w:bCs/>
    </w:rPr>
  </w:style>
  <w:style w:type="character" w:customStyle="1" w:styleId="af0">
    <w:name w:val="註解主旨 字元"/>
    <w:basedOn w:val="ae"/>
    <w:link w:val="af"/>
    <w:uiPriority w:val="99"/>
    <w:semiHidden/>
    <w:rsid w:val="00B61441"/>
    <w:rPr>
      <w:b/>
      <w:bCs/>
    </w:rPr>
  </w:style>
  <w:style w:type="paragraph" w:styleId="af1">
    <w:name w:val="Balloon Text"/>
    <w:basedOn w:val="a"/>
    <w:link w:val="af2"/>
    <w:uiPriority w:val="99"/>
    <w:semiHidden/>
    <w:unhideWhenUsed/>
    <w:rsid w:val="00B61441"/>
    <w:rPr>
      <w:rFonts w:asciiTheme="majorHAnsi" w:eastAsiaTheme="majorEastAsia" w:hAnsiTheme="majorHAnsi" w:cstheme="majorBidi"/>
      <w:sz w:val="18"/>
      <w:szCs w:val="18"/>
    </w:rPr>
  </w:style>
  <w:style w:type="character" w:customStyle="1" w:styleId="af2">
    <w:name w:val="註解方塊文字 字元"/>
    <w:basedOn w:val="a0"/>
    <w:link w:val="af1"/>
    <w:uiPriority w:val="99"/>
    <w:semiHidden/>
    <w:rsid w:val="00B61441"/>
    <w:rPr>
      <w:rFonts w:asciiTheme="majorHAnsi" w:eastAsiaTheme="majorEastAsia" w:hAnsiTheme="majorHAnsi" w:cstheme="majorBidi"/>
      <w:sz w:val="18"/>
      <w:szCs w:val="18"/>
    </w:rPr>
  </w:style>
  <w:style w:type="character" w:styleId="af3">
    <w:name w:val="Hyperlink"/>
    <w:basedOn w:val="a0"/>
    <w:uiPriority w:val="99"/>
    <w:unhideWhenUsed/>
    <w:rsid w:val="009E0722"/>
    <w:rPr>
      <w:color w:val="0563C1" w:themeColor="hyperlink"/>
      <w:u w:val="single"/>
    </w:rPr>
  </w:style>
  <w:style w:type="paragraph" w:styleId="af4">
    <w:name w:val="Revision"/>
    <w:hidden/>
    <w:uiPriority w:val="99"/>
    <w:semiHidden/>
    <w:rsid w:val="00353DE7"/>
  </w:style>
  <w:style w:type="paragraph" w:styleId="af5">
    <w:name w:val="No Spacing"/>
    <w:uiPriority w:val="1"/>
    <w:qFormat/>
    <w:rsid w:val="00591687"/>
    <w:pPr>
      <w:widowControl w:val="0"/>
    </w:pPr>
    <w:rPr>
      <w:szCs w:val="22"/>
    </w:rPr>
  </w:style>
  <w:style w:type="character" w:styleId="af6">
    <w:name w:val="FollowedHyperlink"/>
    <w:basedOn w:val="a0"/>
    <w:uiPriority w:val="99"/>
    <w:semiHidden/>
    <w:unhideWhenUsed/>
    <w:rsid w:val="00872F45"/>
    <w:rPr>
      <w:color w:val="954F72" w:themeColor="followedHyperlink"/>
      <w:u w:val="single"/>
    </w:rPr>
  </w:style>
  <w:style w:type="character" w:styleId="af7">
    <w:name w:val="Unresolved Mention"/>
    <w:basedOn w:val="a0"/>
    <w:uiPriority w:val="99"/>
    <w:semiHidden/>
    <w:unhideWhenUsed/>
    <w:rsid w:val="00CE6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473248">
      <w:bodyDiv w:val="1"/>
      <w:marLeft w:val="0"/>
      <w:marRight w:val="0"/>
      <w:marTop w:val="0"/>
      <w:marBottom w:val="0"/>
      <w:divBdr>
        <w:top w:val="none" w:sz="0" w:space="0" w:color="auto"/>
        <w:left w:val="none" w:sz="0" w:space="0" w:color="auto"/>
        <w:bottom w:val="none" w:sz="0" w:space="0" w:color="auto"/>
        <w:right w:val="none" w:sz="0" w:space="0" w:color="auto"/>
      </w:divBdr>
    </w:div>
    <w:div w:id="1018778063">
      <w:bodyDiv w:val="1"/>
      <w:marLeft w:val="0"/>
      <w:marRight w:val="0"/>
      <w:marTop w:val="0"/>
      <w:marBottom w:val="0"/>
      <w:divBdr>
        <w:top w:val="none" w:sz="0" w:space="0" w:color="auto"/>
        <w:left w:val="none" w:sz="0" w:space="0" w:color="auto"/>
        <w:bottom w:val="none" w:sz="0" w:space="0" w:color="auto"/>
        <w:right w:val="none" w:sz="0" w:space="0" w:color="auto"/>
      </w:divBdr>
    </w:div>
    <w:div w:id="1140615913">
      <w:bodyDiv w:val="1"/>
      <w:marLeft w:val="0"/>
      <w:marRight w:val="0"/>
      <w:marTop w:val="0"/>
      <w:marBottom w:val="0"/>
      <w:divBdr>
        <w:top w:val="none" w:sz="0" w:space="0" w:color="auto"/>
        <w:left w:val="none" w:sz="0" w:space="0" w:color="auto"/>
        <w:bottom w:val="none" w:sz="0" w:space="0" w:color="auto"/>
        <w:right w:val="none" w:sz="0" w:space="0" w:color="auto"/>
      </w:divBdr>
    </w:div>
    <w:div w:id="1432165181">
      <w:bodyDiv w:val="1"/>
      <w:marLeft w:val="0"/>
      <w:marRight w:val="0"/>
      <w:marTop w:val="0"/>
      <w:marBottom w:val="0"/>
      <w:divBdr>
        <w:top w:val="none" w:sz="0" w:space="0" w:color="auto"/>
        <w:left w:val="none" w:sz="0" w:space="0" w:color="auto"/>
        <w:bottom w:val="none" w:sz="0" w:space="0" w:color="auto"/>
        <w:right w:val="none" w:sz="0" w:space="0" w:color="auto"/>
      </w:divBdr>
    </w:div>
    <w:div w:id="1506361032">
      <w:bodyDiv w:val="1"/>
      <w:marLeft w:val="0"/>
      <w:marRight w:val="0"/>
      <w:marTop w:val="0"/>
      <w:marBottom w:val="0"/>
      <w:divBdr>
        <w:top w:val="none" w:sz="0" w:space="0" w:color="auto"/>
        <w:left w:val="none" w:sz="0" w:space="0" w:color="auto"/>
        <w:bottom w:val="none" w:sz="0" w:space="0" w:color="auto"/>
        <w:right w:val="none" w:sz="0" w:space="0" w:color="auto"/>
      </w:divBdr>
    </w:div>
    <w:div w:id="1646735503">
      <w:bodyDiv w:val="1"/>
      <w:marLeft w:val="0"/>
      <w:marRight w:val="0"/>
      <w:marTop w:val="0"/>
      <w:marBottom w:val="0"/>
      <w:divBdr>
        <w:top w:val="none" w:sz="0" w:space="0" w:color="auto"/>
        <w:left w:val="none" w:sz="0" w:space="0" w:color="auto"/>
        <w:bottom w:val="none" w:sz="0" w:space="0" w:color="auto"/>
        <w:right w:val="none" w:sz="0" w:space="0" w:color="auto"/>
      </w:divBdr>
    </w:div>
    <w:div w:id="20686020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9.png"/><Relationship Id="rId26" Type="http://schemas.openxmlformats.org/officeDocument/2006/relationships/hyperlink" Target="http://www.pbc.gov.cn/tiaofasi/144941/144951/2817256/index.html" TargetMode="External"/><Relationship Id="rId39" Type="http://schemas.openxmlformats.org/officeDocument/2006/relationships/hyperlink" Target="http://www.news.gov.hk/tc/record/html/2017/04/20170402_115530.shtml" TargetMode="External"/><Relationship Id="rId21" Type="http://schemas.openxmlformats.org/officeDocument/2006/relationships/image" Target="media/image11.png"/><Relationship Id="rId34" Type="http://schemas.openxmlformats.org/officeDocument/2006/relationships/hyperlink" Target="https://www.mingpaovan.com/Van/htm/News/20170515/tcab1_r.htm" TargetMode="External"/><Relationship Id="rId42" Type="http://schemas.openxmlformats.org/officeDocument/2006/relationships/hyperlink" Target="http://www.info.gov.hk/gia/general/200910/14/P200910140173.htm" TargetMode="External"/><Relationship Id="rId47" Type="http://schemas.openxmlformats.org/officeDocument/2006/relationships/hyperlink" Target="https://beltandroad.hktdc.com/tc/belt-and-road-basics" TargetMode="External"/><Relationship Id="rId50" Type="http://schemas.openxmlformats.org/officeDocument/2006/relationships/hyperlink" Target="https://m.21jingji.com/article/20160505/bded2aa76235248c042f940e4179d63e.html" TargetMode="External"/><Relationship Id="rId55" Type="http://schemas.openxmlformats.org/officeDocument/2006/relationships/hyperlink" Target="https://www.bayarea.gov.hk/tc/about/hongkong.html" TargetMode="External"/><Relationship Id="rId63" Type="http://schemas.openxmlformats.org/officeDocument/2006/relationships/hyperlink" Target="https://www.aiib.org/en/about-aiib/governance/members-of-bank/index.html"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www.mof.gov.cn/zhengwuxinxi/benbugaikuang/bbz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dangjian.people.com.cn/n1/2018/0426/c117092-29951347.html" TargetMode="External"/><Relationship Id="rId32" Type="http://schemas.openxmlformats.org/officeDocument/2006/relationships/hyperlink" Target="http://www.moa.gov.cn/jg/bjs/" TargetMode="External"/><Relationship Id="rId37" Type="http://schemas.openxmlformats.org/officeDocument/2006/relationships/hyperlink" Target="https://hk.on.cc/hk/bkn/cnt/finance/20170402/bkn-20170402115001611-0402_00842_001.html" TargetMode="External"/><Relationship Id="rId40" Type="http://schemas.openxmlformats.org/officeDocument/2006/relationships/hyperlink" Target="http://www.news.gov.hk/tc/record/html/2017/07/20170701_191321.lin.shtml" TargetMode="External"/><Relationship Id="rId45" Type="http://schemas.openxmlformats.org/officeDocument/2006/relationships/hyperlink" Target="http://www.info.gov.hk/gia/general/201705/12/P2017051200367.htm" TargetMode="External"/><Relationship Id="rId53" Type="http://schemas.openxmlformats.org/officeDocument/2006/relationships/hyperlink" Target="https://www.bayarea.gov.hk/tc/about/foshan.html" TargetMode="External"/><Relationship Id="rId58" Type="http://schemas.openxmlformats.org/officeDocument/2006/relationships/hyperlink" Target="https://www.bayarea.gov.hk/tc/about/huizhou.html" TargetMode="External"/><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0.png"/><Relationship Id="rId23" Type="http://schemas.openxmlformats.org/officeDocument/2006/relationships/image" Target="media/image13.png"/><Relationship Id="rId28" Type="http://schemas.openxmlformats.org/officeDocument/2006/relationships/hyperlink" Target="https://www.policyaddress.gov.hk/2018/chi/highlights.html" TargetMode="External"/><Relationship Id="rId36" Type="http://schemas.openxmlformats.org/officeDocument/2006/relationships/hyperlink" Target="http://hk.on.cc/cn/bkn/cnt/news/20170514/bkncn-20170514090832887-0514_05011_001.html" TargetMode="External"/><Relationship Id="rId49" Type="http://schemas.openxmlformats.org/officeDocument/2006/relationships/hyperlink" Target="http://china.hket.com/article/1769384/%E5%85%A9%E5%88%86%E9%90%98%E7%9C%8B%E6%87%82%20%E4%BB%80%E9%BA%BC%E6%98%AF%E7%B2%B5%E6%B8%AF%E6%BE%B3%E5%A4%A7%E7%81%A3%E5%8D%80" TargetMode="External"/><Relationship Id="rId57" Type="http://schemas.openxmlformats.org/officeDocument/2006/relationships/hyperlink" Target="https://www.bayarea.gov.hk/tc/about/shenzhen.html" TargetMode="External"/><Relationship Id="rId61" Type="http://schemas.openxmlformats.org/officeDocument/2006/relationships/hyperlink" Target="https://www.bayarea.gov.hk/tc/about/macao.html" TargetMode="External"/><Relationship Id="rId10" Type="http://schemas.openxmlformats.org/officeDocument/2006/relationships/image" Target="media/image3.png"/><Relationship Id="rId19" Type="http://schemas.openxmlformats.org/officeDocument/2006/relationships/image" Target="media/image90.png"/><Relationship Id="rId31" Type="http://schemas.openxmlformats.org/officeDocument/2006/relationships/hyperlink" Target="https://zfxxgk.ndrc.gov.cn/web/iteminfo.jsp?id=1" TargetMode="External"/><Relationship Id="rId44" Type="http://schemas.openxmlformats.org/officeDocument/2006/relationships/hyperlink" Target="http://www.info.gov.hk/gia/general/201705/17/P2017051700527.htm" TargetMode="External"/><Relationship Id="rId52" Type="http://schemas.openxmlformats.org/officeDocument/2006/relationships/hyperlink" Target="https://www.bayarea.gov.hk/tc/about/jiangmen.html" TargetMode="External"/><Relationship Id="rId60" Type="http://schemas.openxmlformats.org/officeDocument/2006/relationships/hyperlink" Target="https://www.bayarea.gov.hk/tc/about/guangzhou.html" TargetMode="External"/><Relationship Id="rId65" Type="http://schemas.openxmlformats.org/officeDocument/2006/relationships/image" Target="media/image14.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hyperlink" Target="http://www.chinanews.com/cj/2017/11-24/8384534.shtml" TargetMode="External"/><Relationship Id="rId30" Type="http://schemas.openxmlformats.org/officeDocument/2006/relationships/hyperlink" Target="https://www.mee.gov.cn/ywgz/gjjlhz/lsydyl/201605/P020160523240038925367.pdf" TargetMode="External"/><Relationship Id="rId35" Type="http://schemas.openxmlformats.org/officeDocument/2006/relationships/hyperlink" Target="http://hk.on.cc/hk/bkn/cnt/finance/20160726/bkn-20160726003206789-0726_00842_001.html" TargetMode="External"/><Relationship Id="rId43" Type="http://schemas.openxmlformats.org/officeDocument/2006/relationships/hyperlink" Target="http://www.info.gov.hk/gia/general/201705/31/P2017053100427.htm" TargetMode="External"/><Relationship Id="rId48" Type="http://schemas.openxmlformats.org/officeDocument/2006/relationships/hyperlink" Target="http://beltandroad.hktdc.com/tc/country-profiles/country-profiles.aspx" TargetMode="External"/><Relationship Id="rId56" Type="http://schemas.openxmlformats.org/officeDocument/2006/relationships/hyperlink" Target="https://www.bayarea.gov.hk/tc/about/zhuhai.html" TargetMode="External"/><Relationship Id="rId64" Type="http://schemas.openxmlformats.org/officeDocument/2006/relationships/hyperlink" Target="http://news.now.com/home/finance/player?newsId=214487" TargetMode="External"/><Relationship Id="rId69" Type="http://schemas.openxmlformats.org/officeDocument/2006/relationships/theme" Target="theme/theme1.xml"/><Relationship Id="rId8" Type="http://schemas.openxmlformats.org/officeDocument/2006/relationships/image" Target="media/image2.jpg"/><Relationship Id="rId51" Type="http://schemas.openxmlformats.org/officeDocument/2006/relationships/hyperlink" Target="https://www.bayarea.gov.hk/tc/about/zhongshan.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0.png"/><Relationship Id="rId25" Type="http://schemas.openxmlformats.org/officeDocument/2006/relationships/hyperlink" Target="https://www.yidaiyilu.gov.cn/xwzx/gnxw/40241.htm" TargetMode="External"/><Relationship Id="rId33" Type="http://schemas.openxmlformats.org/officeDocument/2006/relationships/hyperlink" Target="http://house.people.com.cn/n1/2017/1229/c164220-29736270.html" TargetMode="External"/><Relationship Id="rId38" Type="http://schemas.openxmlformats.org/officeDocument/2006/relationships/hyperlink" Target="http://www2.hkej.com/instantnews/china/article/1950739" TargetMode="External"/><Relationship Id="rId46" Type="http://schemas.openxmlformats.org/officeDocument/2006/relationships/hyperlink" Target="https://www.bayarea.gov.hk/tc/home/index.html" TargetMode="External"/><Relationship Id="rId59" Type="http://schemas.openxmlformats.org/officeDocument/2006/relationships/hyperlink" Target="https://www.bayarea.gov.hk/tc/about/zhaoqing.html" TargetMode="External"/><Relationship Id="rId67" Type="http://schemas.openxmlformats.org/officeDocument/2006/relationships/footer" Target="footer2.xml"/><Relationship Id="rId20" Type="http://schemas.openxmlformats.org/officeDocument/2006/relationships/image" Target="media/image10.png"/><Relationship Id="rId41" Type="http://schemas.openxmlformats.org/officeDocument/2006/relationships/hyperlink" Target="http://www.beltandroad.gov.hk/compendium_tc.pdf" TargetMode="External"/><Relationship Id="rId54" Type="http://schemas.openxmlformats.org/officeDocument/2006/relationships/hyperlink" Target="https://www.bayarea.gov.hk/tc/about/dongguan.html" TargetMode="External"/><Relationship Id="rId62" Type="http://schemas.openxmlformats.org/officeDocument/2006/relationships/hyperlink" Target="https://masterplan.macaotourism.gov.mo/2025/index2017_cn.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A9DC047-B3AB-4564-A2C3-B436A9877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40</Pages>
  <Words>3566</Words>
  <Characters>20331</Characters>
  <Application>Microsoft Office Word</Application>
  <DocSecurity>0</DocSecurity>
  <Lines>169</Lines>
  <Paragraphs>47</Paragraphs>
  <ScaleCrop>false</ScaleCrop>
  <Company/>
  <LinksUpToDate>false</LinksUpToDate>
  <CharactersWithSpaces>23850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 FrankieBMHK</dc:creator>
  <cp:keywords/>
  <dc:description/>
  <cp:lastModifiedBy>HO, Wai-han</cp:lastModifiedBy>
  <cp:revision>6</cp:revision>
  <cp:lastPrinted>2026-07-28T02:24:00Z</cp:lastPrinted>
  <dcterms:created xsi:type="dcterms:W3CDTF">2026-07-28T02:25:00Z</dcterms:created>
  <dcterms:modified xsi:type="dcterms:W3CDTF">2026-07-28T04:10:00Z</dcterms:modified>
</cp:coreProperties>
</file>